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7897E" w14:textId="77777777" w:rsidR="001F62C7" w:rsidRPr="005C3905" w:rsidRDefault="001F62C7" w:rsidP="001F62C7">
      <w:pPr>
        <w:pStyle w:val="Heading1"/>
      </w:pPr>
    </w:p>
    <w:p w14:paraId="6F8034F4" w14:textId="77777777" w:rsidR="001F62C7" w:rsidRPr="005C3905" w:rsidRDefault="001F62C7" w:rsidP="001F62C7">
      <w:pPr>
        <w:pStyle w:val="Heading1"/>
      </w:pPr>
    </w:p>
    <w:p w14:paraId="54E07CB2" w14:textId="77777777" w:rsidR="001F62C7" w:rsidRPr="005C3905" w:rsidRDefault="001F62C7" w:rsidP="001F62C7">
      <w:pPr>
        <w:pStyle w:val="Heading1"/>
        <w:rPr>
          <w:rStyle w:val="IntenseEmphasis"/>
        </w:rPr>
      </w:pPr>
    </w:p>
    <w:p w14:paraId="64526FD0" w14:textId="42199012" w:rsidR="00B55BD6" w:rsidRPr="005C3905" w:rsidRDefault="00A7587E" w:rsidP="00BF043D">
      <w:pPr>
        <w:pStyle w:val="Heading1"/>
        <w:jc w:val="center"/>
      </w:pPr>
      <w:bookmarkStart w:id="0" w:name="_Toc126840920"/>
      <w:bookmarkStart w:id="1" w:name="_Toc126841189"/>
      <w:r w:rsidRPr="005C3905">
        <w:t>UK Research and Innovation</w:t>
      </w:r>
      <w:bookmarkEnd w:id="0"/>
      <w:bookmarkEnd w:id="1"/>
    </w:p>
    <w:p w14:paraId="698AA485" w14:textId="70859FFC" w:rsidR="00B55BD6" w:rsidRPr="00802E1D" w:rsidRDefault="008E3656" w:rsidP="008B1666">
      <w:pPr>
        <w:pStyle w:val="Heading1"/>
        <w:spacing w:line="259" w:lineRule="auto"/>
        <w:jc w:val="center"/>
      </w:pPr>
      <w:bookmarkStart w:id="2" w:name="_Toc126840921"/>
      <w:bookmarkStart w:id="3" w:name="_Toc126841190"/>
      <w:r w:rsidRPr="00802E1D">
        <w:t>Equality Impact Assessment</w:t>
      </w:r>
      <w:bookmarkEnd w:id="2"/>
      <w:bookmarkEnd w:id="3"/>
      <w:r w:rsidR="00490BB8">
        <w:t xml:space="preserve"> Form</w:t>
      </w:r>
    </w:p>
    <w:p w14:paraId="690D3707" w14:textId="3B04FBE8" w:rsidR="00B55BD6" w:rsidRPr="00802E1D" w:rsidRDefault="00B55BD6" w:rsidP="001F62C7">
      <w:pPr>
        <w:rPr>
          <w:rFonts w:cs="Arial"/>
          <w:sz w:val="28"/>
          <w:szCs w:val="28"/>
        </w:rPr>
      </w:pPr>
    </w:p>
    <w:p w14:paraId="4940D07E" w14:textId="568FAAC8" w:rsidR="00B55BD6" w:rsidRPr="00802E1D" w:rsidRDefault="00F83440" w:rsidP="00F83440">
      <w:pPr>
        <w:tabs>
          <w:tab w:val="left" w:pos="6805"/>
        </w:tabs>
        <w:rPr>
          <w:rFonts w:cs="Arial"/>
          <w:sz w:val="28"/>
          <w:szCs w:val="28"/>
        </w:rPr>
      </w:pPr>
      <w:r w:rsidRPr="00802E1D">
        <w:rPr>
          <w:rFonts w:cs="Arial"/>
          <w:sz w:val="28"/>
          <w:szCs w:val="28"/>
        </w:rPr>
        <w:tab/>
      </w:r>
    </w:p>
    <w:p w14:paraId="38A71A4B" w14:textId="5A4B7BDF" w:rsidR="00B55BD6" w:rsidRPr="00802E1D" w:rsidRDefault="00B55BD6" w:rsidP="00BF043D">
      <w:pPr>
        <w:pStyle w:val="Heading2"/>
        <w:jc w:val="center"/>
      </w:pPr>
    </w:p>
    <w:p w14:paraId="10FCB705" w14:textId="5865686C" w:rsidR="0039499A" w:rsidRPr="0039499A" w:rsidRDefault="0039499A" w:rsidP="008B1666">
      <w:pPr>
        <w:pStyle w:val="Title"/>
        <w:sectPr w:rsidR="0039499A" w:rsidRPr="0039499A" w:rsidSect="001F62C7">
          <w:headerReference w:type="even" r:id="rId13"/>
          <w:headerReference w:type="default" r:id="rId14"/>
          <w:footerReference w:type="even" r:id="rId15"/>
          <w:footerReference w:type="default" r:id="rId16"/>
          <w:headerReference w:type="first" r:id="rId17"/>
          <w:footerReference w:type="first" r:id="rId18"/>
          <w:pgSz w:w="11900" w:h="16840"/>
          <w:pgMar w:top="2032" w:right="1440" w:bottom="1440" w:left="1440" w:header="267" w:footer="708" w:gutter="0"/>
          <w:cols w:space="708"/>
          <w:docGrid w:linePitch="360"/>
        </w:sectPr>
      </w:pPr>
    </w:p>
    <w:p w14:paraId="29E6F190" w14:textId="42DE00ED" w:rsidR="00C97B79" w:rsidRDefault="00A10000" w:rsidP="00E03F66">
      <w:r>
        <w:lastRenderedPageBreak/>
        <w:t>*</w:t>
      </w:r>
      <w:r w:rsidR="00C97B79">
        <w:t xml:space="preserve">See guidance document for detailed support. </w:t>
      </w:r>
    </w:p>
    <w:p w14:paraId="73BB7324" w14:textId="1541891A" w:rsidR="00551A73" w:rsidRDefault="00C97B79" w:rsidP="00E03F66">
      <w:r>
        <w:t xml:space="preserve">* </w:t>
      </w:r>
      <w:r w:rsidR="00E03F66" w:rsidRPr="00FF6147">
        <w:t>Delete the guidance text in the response</w:t>
      </w:r>
      <w:r w:rsidR="00050BF5">
        <w:t xml:space="preserve"> column</w:t>
      </w:r>
      <w:r w:rsidR="00E03F66" w:rsidRPr="00FF6147">
        <w:t xml:space="preserve"> when completing your EIA.</w:t>
      </w:r>
    </w:p>
    <w:p w14:paraId="1226C12A" w14:textId="486C2B5E" w:rsidR="00BE1795" w:rsidRPr="00FF6147" w:rsidRDefault="00E03F66" w:rsidP="00E03F66">
      <w:pPr>
        <w:pStyle w:val="Heading2"/>
      </w:pPr>
      <w:bookmarkStart w:id="4" w:name="_Toc126841206"/>
      <w:r w:rsidRPr="00FF6147">
        <w:t>Overview of activity</w:t>
      </w:r>
      <w:bookmarkEnd w:id="4"/>
    </w:p>
    <w:tbl>
      <w:tblPr>
        <w:tblStyle w:val="TableGrid"/>
        <w:tblW w:w="15021" w:type="dxa"/>
        <w:tblLook w:val="04A0" w:firstRow="1" w:lastRow="0" w:firstColumn="1" w:lastColumn="0" w:noHBand="0" w:noVBand="1"/>
      </w:tblPr>
      <w:tblGrid>
        <w:gridCol w:w="4673"/>
        <w:gridCol w:w="10348"/>
      </w:tblGrid>
      <w:tr w:rsidR="00E03F66" w:rsidRPr="00FF6147" w14:paraId="7F0236C4" w14:textId="77777777" w:rsidTr="457FC5CA">
        <w:trPr>
          <w:trHeight w:val="274"/>
        </w:trPr>
        <w:tc>
          <w:tcPr>
            <w:tcW w:w="4673" w:type="dxa"/>
            <w:shd w:val="clear" w:color="auto" w:fill="D1DEFD" w:themeFill="accent3" w:themeFillTint="33"/>
          </w:tcPr>
          <w:p w14:paraId="7F855D60" w14:textId="77777777" w:rsidR="00E03F66" w:rsidRPr="00FF6147" w:rsidRDefault="00E03F66" w:rsidP="00623DB3"/>
        </w:tc>
        <w:tc>
          <w:tcPr>
            <w:tcW w:w="10348" w:type="dxa"/>
            <w:shd w:val="clear" w:color="auto" w:fill="D1DEFD" w:themeFill="accent3" w:themeFillTint="33"/>
          </w:tcPr>
          <w:p w14:paraId="3A5C38F7" w14:textId="0C8840AE" w:rsidR="00E03F66" w:rsidRPr="00FF6147" w:rsidRDefault="00E03F66" w:rsidP="00623DB3">
            <w:pPr>
              <w:rPr>
                <w:b/>
                <w:bCs/>
              </w:rPr>
            </w:pPr>
            <w:r w:rsidRPr="00FF6147">
              <w:rPr>
                <w:b/>
                <w:bCs/>
              </w:rPr>
              <w:t>Response</w:t>
            </w:r>
          </w:p>
        </w:tc>
      </w:tr>
      <w:tr w:rsidR="00E03F66" w:rsidRPr="00E03F66" w14:paraId="268A1295" w14:textId="77777777" w:rsidTr="457FC5CA">
        <w:trPr>
          <w:trHeight w:val="403"/>
        </w:trPr>
        <w:tc>
          <w:tcPr>
            <w:tcW w:w="4673" w:type="dxa"/>
            <w:shd w:val="clear" w:color="auto" w:fill="D1DEFD" w:themeFill="accent3" w:themeFillTint="33"/>
          </w:tcPr>
          <w:p w14:paraId="12FBF1A5" w14:textId="77777777" w:rsidR="00E03F66" w:rsidRPr="00FF6147" w:rsidRDefault="00E03F66" w:rsidP="00623DB3">
            <w:pPr>
              <w:rPr>
                <w:bCs/>
              </w:rPr>
            </w:pPr>
            <w:r w:rsidRPr="00FF6147">
              <w:rPr>
                <w:bCs/>
              </w:rPr>
              <w:t xml:space="preserve">Name of activity being </w:t>
            </w:r>
            <w:proofErr w:type="gramStart"/>
            <w:r w:rsidRPr="00FF6147">
              <w:rPr>
                <w:bCs/>
              </w:rPr>
              <w:t>assessed</w:t>
            </w:r>
            <w:proofErr w:type="gramEnd"/>
          </w:p>
          <w:p w14:paraId="667204E8" w14:textId="77777777" w:rsidR="00E03F66" w:rsidRPr="00E03F66" w:rsidRDefault="00E03F66" w:rsidP="00623DB3">
            <w:pPr>
              <w:rPr>
                <w:bCs/>
              </w:rPr>
            </w:pPr>
          </w:p>
        </w:tc>
        <w:tc>
          <w:tcPr>
            <w:tcW w:w="10348" w:type="dxa"/>
          </w:tcPr>
          <w:p w14:paraId="7882482E" w14:textId="2431A523" w:rsidR="00E03F66" w:rsidRPr="006842B3" w:rsidRDefault="00E03F66" w:rsidP="00623DB3">
            <w:pPr>
              <w:rPr>
                <w:color w:val="00BED5" w:themeColor="accent2"/>
              </w:rPr>
            </w:pPr>
          </w:p>
          <w:p w14:paraId="3F331A70" w14:textId="7226B4A2" w:rsidR="00DC0870" w:rsidRPr="00E03F66" w:rsidRDefault="00C0084D" w:rsidP="004E0F63">
            <w:pPr>
              <w:rPr>
                <w:color w:val="3B3838" w:themeColor="background2" w:themeShade="40"/>
              </w:rPr>
            </w:pPr>
            <w:r>
              <w:rPr>
                <w:color w:val="auto"/>
              </w:rPr>
              <w:t xml:space="preserve">P2R: </w:t>
            </w:r>
            <w:r w:rsidR="00EE2E68" w:rsidRPr="00EE2E68">
              <w:rPr>
                <w:color w:val="auto"/>
              </w:rPr>
              <w:t>Increasing UK policymaker engagement with research</w:t>
            </w:r>
          </w:p>
        </w:tc>
      </w:tr>
      <w:tr w:rsidR="00E03F66" w:rsidRPr="00E03F66" w14:paraId="606DF4F7" w14:textId="77777777" w:rsidTr="457FC5CA">
        <w:trPr>
          <w:trHeight w:val="453"/>
        </w:trPr>
        <w:tc>
          <w:tcPr>
            <w:tcW w:w="4673" w:type="dxa"/>
            <w:shd w:val="clear" w:color="auto" w:fill="D1DEFD" w:themeFill="accent3" w:themeFillTint="33"/>
          </w:tcPr>
          <w:p w14:paraId="19F79414" w14:textId="77777777" w:rsidR="00E03F66" w:rsidRPr="00FF6147" w:rsidRDefault="00E03F66" w:rsidP="00623DB3">
            <w:pPr>
              <w:rPr>
                <w:bCs/>
              </w:rPr>
            </w:pPr>
            <w:r w:rsidRPr="00FF6147">
              <w:rPr>
                <w:bCs/>
              </w:rPr>
              <w:t>Council/department/project team</w:t>
            </w:r>
          </w:p>
        </w:tc>
        <w:tc>
          <w:tcPr>
            <w:tcW w:w="10348" w:type="dxa"/>
          </w:tcPr>
          <w:p w14:paraId="025A3F89" w14:textId="77777777" w:rsidR="00FD4324" w:rsidRDefault="00FD4324" w:rsidP="00623DB3">
            <w:pPr>
              <w:rPr>
                <w:color w:val="00BED5" w:themeColor="accent2"/>
              </w:rPr>
            </w:pPr>
          </w:p>
          <w:p w14:paraId="4DAE2403" w14:textId="77777777" w:rsidR="00FD4324" w:rsidRDefault="00FD4324" w:rsidP="00623DB3">
            <w:pPr>
              <w:rPr>
                <w:color w:val="auto"/>
              </w:rPr>
            </w:pPr>
            <w:r>
              <w:rPr>
                <w:color w:val="auto"/>
              </w:rPr>
              <w:t>ESRC Public Policy and Engagement Team</w:t>
            </w:r>
          </w:p>
          <w:p w14:paraId="49F894B6" w14:textId="519E5588" w:rsidR="00FD4324" w:rsidRPr="00FD4324" w:rsidRDefault="00FD4324" w:rsidP="00623DB3">
            <w:pPr>
              <w:rPr>
                <w:color w:val="auto"/>
              </w:rPr>
            </w:pPr>
          </w:p>
        </w:tc>
      </w:tr>
      <w:tr w:rsidR="00E03F66" w:rsidRPr="00E03F66" w14:paraId="04B491D4" w14:textId="77777777" w:rsidTr="457FC5CA">
        <w:trPr>
          <w:trHeight w:val="1354"/>
        </w:trPr>
        <w:tc>
          <w:tcPr>
            <w:tcW w:w="4673" w:type="dxa"/>
            <w:shd w:val="clear" w:color="auto" w:fill="D1DEFD" w:themeFill="accent3" w:themeFillTint="33"/>
          </w:tcPr>
          <w:p w14:paraId="755B8251" w14:textId="77777777" w:rsidR="00E03F66" w:rsidRPr="00E03F66" w:rsidRDefault="00E03F66" w:rsidP="00623DB3">
            <w:pPr>
              <w:rPr>
                <w:bCs/>
              </w:rPr>
            </w:pPr>
            <w:r w:rsidRPr="00E03F66">
              <w:rPr>
                <w:bCs/>
              </w:rPr>
              <w:t xml:space="preserve">Aims and objectives of the </w:t>
            </w:r>
            <w:proofErr w:type="gramStart"/>
            <w:r w:rsidRPr="00E03F66">
              <w:rPr>
                <w:bCs/>
              </w:rPr>
              <w:t>activity</w:t>
            </w:r>
            <w:proofErr w:type="gramEnd"/>
          </w:p>
          <w:p w14:paraId="52A34E6B" w14:textId="77777777" w:rsidR="00E03F66" w:rsidRPr="00E03F66" w:rsidRDefault="00E03F66" w:rsidP="00623DB3">
            <w:pPr>
              <w:rPr>
                <w:bCs/>
              </w:rPr>
            </w:pPr>
          </w:p>
        </w:tc>
        <w:tc>
          <w:tcPr>
            <w:tcW w:w="10348" w:type="dxa"/>
          </w:tcPr>
          <w:p w14:paraId="510A9D9D" w14:textId="77777777" w:rsidR="00E03F66" w:rsidRPr="006842B3" w:rsidRDefault="00E03F66" w:rsidP="00623DB3">
            <w:pPr>
              <w:rPr>
                <w:bCs/>
                <w:color w:val="00BED5" w:themeColor="accent2"/>
              </w:rPr>
            </w:pPr>
          </w:p>
          <w:p w14:paraId="379D60F3" w14:textId="100918BB" w:rsidR="00007A40" w:rsidRDefault="00185667" w:rsidP="0038424B">
            <w:pPr>
              <w:rPr>
                <w:color w:val="auto"/>
              </w:rPr>
            </w:pPr>
            <w:r>
              <w:rPr>
                <w:color w:val="auto"/>
              </w:rPr>
              <w:t>This</w:t>
            </w:r>
            <w:r w:rsidR="003B7442">
              <w:rPr>
                <w:color w:val="auto"/>
              </w:rPr>
              <w:t xml:space="preserve"> </w:t>
            </w:r>
            <w:r w:rsidR="00176C74">
              <w:rPr>
                <w:color w:val="auto"/>
              </w:rPr>
              <w:t>42-month</w:t>
            </w:r>
            <w:r w:rsidR="0007735A">
              <w:rPr>
                <w:color w:val="auto"/>
              </w:rPr>
              <w:t xml:space="preserve"> </w:t>
            </w:r>
            <w:r w:rsidR="00566FC0">
              <w:rPr>
                <w:color w:val="auto"/>
              </w:rPr>
              <w:t xml:space="preserve">‘policy to research’ </w:t>
            </w:r>
            <w:r w:rsidR="00BD39FD">
              <w:rPr>
                <w:color w:val="auto"/>
              </w:rPr>
              <w:t xml:space="preserve">(P2R) </w:t>
            </w:r>
            <w:r w:rsidR="00AF3111">
              <w:rPr>
                <w:color w:val="auto"/>
              </w:rPr>
              <w:t>investment</w:t>
            </w:r>
            <w:r>
              <w:rPr>
                <w:color w:val="auto"/>
              </w:rPr>
              <w:t xml:space="preserve"> will fund </w:t>
            </w:r>
            <w:r w:rsidR="00082CAC">
              <w:rPr>
                <w:color w:val="auto"/>
              </w:rPr>
              <w:t xml:space="preserve">the </w:t>
            </w:r>
            <w:r w:rsidR="00600493">
              <w:rPr>
                <w:color w:val="auto"/>
              </w:rPr>
              <w:t>establishment</w:t>
            </w:r>
            <w:r w:rsidR="00082CAC">
              <w:rPr>
                <w:color w:val="auto"/>
              </w:rPr>
              <w:t xml:space="preserve"> of</w:t>
            </w:r>
            <w:r w:rsidR="00443F45" w:rsidRPr="00443F45">
              <w:rPr>
                <w:color w:val="auto"/>
              </w:rPr>
              <w:t xml:space="preserve"> an inclusive ‘connective infrastructure’ that facilitates sustained collaboration between research and policy. </w:t>
            </w:r>
            <w:r w:rsidR="00714998">
              <w:rPr>
                <w:color w:val="auto"/>
              </w:rPr>
              <w:t xml:space="preserve">It will </w:t>
            </w:r>
            <w:r w:rsidR="00714998" w:rsidRPr="00714998">
              <w:rPr>
                <w:color w:val="auto"/>
              </w:rPr>
              <w:t xml:space="preserve">increase the number and range of opportunities for policy makers to engage with research organisations and communities. </w:t>
            </w:r>
            <w:r w:rsidR="00443F45" w:rsidRPr="00443F45">
              <w:rPr>
                <w:color w:val="auto"/>
              </w:rPr>
              <w:t xml:space="preserve">Through strengthening policy makers’ skills </w:t>
            </w:r>
            <w:r w:rsidR="00F94FA3">
              <w:rPr>
                <w:color w:val="auto"/>
              </w:rPr>
              <w:t>on</w:t>
            </w:r>
            <w:r w:rsidR="00443F45" w:rsidRPr="00443F45">
              <w:rPr>
                <w:color w:val="auto"/>
              </w:rPr>
              <w:t xml:space="preserve"> how to access research evidence, and by</w:t>
            </w:r>
            <w:r w:rsidR="00F94FA3">
              <w:rPr>
                <w:color w:val="auto"/>
              </w:rPr>
              <w:t xml:space="preserve"> strengthening</w:t>
            </w:r>
            <w:r w:rsidR="00443F45" w:rsidRPr="00443F45">
              <w:rPr>
                <w:color w:val="auto"/>
              </w:rPr>
              <w:t xml:space="preserve"> connections between research and policy communities, this investment will suppor</w:t>
            </w:r>
            <w:r w:rsidR="00F94FA3">
              <w:rPr>
                <w:color w:val="auto"/>
              </w:rPr>
              <w:t>t</w:t>
            </w:r>
            <w:r w:rsidR="00443F45" w:rsidRPr="00443F45">
              <w:rPr>
                <w:color w:val="auto"/>
              </w:rPr>
              <w:t xml:space="preserve"> effective public policy based on robust evidence and expertise </w:t>
            </w:r>
            <w:r w:rsidR="001D041E">
              <w:rPr>
                <w:color w:val="auto"/>
              </w:rPr>
              <w:t>from</w:t>
            </w:r>
            <w:r w:rsidR="00443F45" w:rsidRPr="00443F45">
              <w:rPr>
                <w:color w:val="auto"/>
              </w:rPr>
              <w:t xml:space="preserve"> leading research organisations</w:t>
            </w:r>
            <w:r w:rsidR="009F3D2E">
              <w:rPr>
                <w:color w:val="auto"/>
              </w:rPr>
              <w:t xml:space="preserve">. </w:t>
            </w:r>
          </w:p>
          <w:p w14:paraId="6613D8FE" w14:textId="77777777" w:rsidR="00007A40" w:rsidRDefault="00007A40" w:rsidP="0038424B">
            <w:pPr>
              <w:rPr>
                <w:color w:val="auto"/>
              </w:rPr>
            </w:pPr>
          </w:p>
          <w:p w14:paraId="31A225A9" w14:textId="2D110E77" w:rsidR="00E03F66" w:rsidRPr="00F8571C" w:rsidRDefault="0010511C" w:rsidP="00443CEC">
            <w:pPr>
              <w:rPr>
                <w:color w:val="auto"/>
              </w:rPr>
            </w:pPr>
            <w:r>
              <w:rPr>
                <w:color w:val="auto"/>
              </w:rPr>
              <w:t>The investment</w:t>
            </w:r>
            <w:r w:rsidR="00007A40">
              <w:rPr>
                <w:color w:val="auto"/>
              </w:rPr>
              <w:t xml:space="preserve"> </w:t>
            </w:r>
            <w:r w:rsidR="0000414A">
              <w:rPr>
                <w:color w:val="auto"/>
              </w:rPr>
              <w:t>aims</w:t>
            </w:r>
            <w:r w:rsidR="00007A40">
              <w:rPr>
                <w:color w:val="auto"/>
              </w:rPr>
              <w:t xml:space="preserve"> to c</w:t>
            </w:r>
            <w:r w:rsidR="0038424B" w:rsidRPr="0038424B">
              <w:rPr>
                <w:color w:val="auto"/>
              </w:rPr>
              <w:t>reate sustainable infrastructure that support</w:t>
            </w:r>
            <w:r w:rsidR="0000414A">
              <w:rPr>
                <w:color w:val="auto"/>
              </w:rPr>
              <w:t>s</w:t>
            </w:r>
            <w:r w:rsidR="0038424B" w:rsidRPr="0038424B">
              <w:rPr>
                <w:color w:val="auto"/>
              </w:rPr>
              <w:t xml:space="preserve"> the formation of effective and trusted relationships between policy making and academic communities</w:t>
            </w:r>
            <w:r w:rsidR="007549F4">
              <w:rPr>
                <w:color w:val="auto"/>
              </w:rPr>
              <w:t xml:space="preserve">, provide </w:t>
            </w:r>
            <w:r w:rsidR="0038424B" w:rsidRPr="0038424B">
              <w:rPr>
                <w:color w:val="auto"/>
              </w:rPr>
              <w:t xml:space="preserve">policy makers </w:t>
            </w:r>
            <w:r w:rsidR="0000414A">
              <w:rPr>
                <w:color w:val="auto"/>
              </w:rPr>
              <w:t xml:space="preserve">with </w:t>
            </w:r>
            <w:r w:rsidR="0038424B" w:rsidRPr="0038424B">
              <w:rPr>
                <w:color w:val="auto"/>
              </w:rPr>
              <w:t xml:space="preserve">the skills and opportunities to access the data, </w:t>
            </w:r>
            <w:proofErr w:type="gramStart"/>
            <w:r w:rsidR="0038424B" w:rsidRPr="0038424B">
              <w:rPr>
                <w:color w:val="auto"/>
              </w:rPr>
              <w:t>insights</w:t>
            </w:r>
            <w:proofErr w:type="gramEnd"/>
            <w:r w:rsidR="0038424B" w:rsidRPr="0038424B">
              <w:rPr>
                <w:color w:val="auto"/>
              </w:rPr>
              <w:t xml:space="preserve"> and expertise</w:t>
            </w:r>
            <w:r w:rsidR="007549F4">
              <w:rPr>
                <w:color w:val="auto"/>
              </w:rPr>
              <w:t xml:space="preserve">, </w:t>
            </w:r>
            <w:r w:rsidR="0038424B" w:rsidRPr="0038424B">
              <w:rPr>
                <w:color w:val="auto"/>
              </w:rPr>
              <w:t>embed training</w:t>
            </w:r>
            <w:r w:rsidR="0000414A">
              <w:rPr>
                <w:color w:val="auto"/>
              </w:rPr>
              <w:t xml:space="preserve"> for policymakers</w:t>
            </w:r>
            <w:r w:rsidR="0038424B" w:rsidRPr="0038424B">
              <w:rPr>
                <w:color w:val="auto"/>
              </w:rPr>
              <w:t xml:space="preserve"> across the civil service</w:t>
            </w:r>
            <w:r w:rsidR="00C55B16">
              <w:rPr>
                <w:color w:val="auto"/>
              </w:rPr>
              <w:t>, i</w:t>
            </w:r>
            <w:r w:rsidR="0038424B" w:rsidRPr="0038424B">
              <w:rPr>
                <w:color w:val="auto"/>
              </w:rPr>
              <w:t xml:space="preserve">mprove coordination, public sector awareness and access to </w:t>
            </w:r>
            <w:r w:rsidR="00325080">
              <w:rPr>
                <w:color w:val="auto"/>
              </w:rPr>
              <w:t>P2R</w:t>
            </w:r>
            <w:r w:rsidR="0038424B" w:rsidRPr="0038424B">
              <w:rPr>
                <w:color w:val="auto"/>
              </w:rPr>
              <w:t xml:space="preserve"> opportunities</w:t>
            </w:r>
            <w:r w:rsidR="0000414A">
              <w:rPr>
                <w:color w:val="auto"/>
              </w:rPr>
              <w:t>, and e</w:t>
            </w:r>
            <w:r w:rsidR="0038424B" w:rsidRPr="0038424B">
              <w:rPr>
                <w:color w:val="auto"/>
              </w:rPr>
              <w:t>xpand the current P</w:t>
            </w:r>
            <w:r w:rsidR="00325080">
              <w:rPr>
                <w:color w:val="auto"/>
              </w:rPr>
              <w:t xml:space="preserve">2R </w:t>
            </w:r>
            <w:r w:rsidR="0038424B" w:rsidRPr="0038424B">
              <w:rPr>
                <w:color w:val="auto"/>
              </w:rPr>
              <w:t>offering from UK research organisations</w:t>
            </w:r>
            <w:r w:rsidR="0000414A">
              <w:rPr>
                <w:color w:val="auto"/>
              </w:rPr>
              <w:t>.</w:t>
            </w:r>
            <w:r w:rsidR="0038424B" w:rsidRPr="0038424B">
              <w:rPr>
                <w:color w:val="auto"/>
              </w:rPr>
              <w:t xml:space="preserve"> </w:t>
            </w:r>
          </w:p>
          <w:p w14:paraId="6B7BB2E1" w14:textId="77777777" w:rsidR="001B5C7D" w:rsidRDefault="001B5C7D" w:rsidP="00443CEC">
            <w:pPr>
              <w:rPr>
                <w:bCs/>
                <w:color w:val="3B3838" w:themeColor="background2" w:themeShade="40"/>
              </w:rPr>
            </w:pPr>
          </w:p>
          <w:p w14:paraId="6DF076E6" w14:textId="15A339D7" w:rsidR="001B5C7D" w:rsidRDefault="001872A5" w:rsidP="00443CEC">
            <w:pPr>
              <w:rPr>
                <w:bCs/>
                <w:color w:val="3B3838" w:themeColor="background2" w:themeShade="40"/>
              </w:rPr>
            </w:pPr>
            <w:r w:rsidRPr="001872A5">
              <w:rPr>
                <w:bCs/>
                <w:color w:val="3B3838" w:themeColor="background2" w:themeShade="40"/>
              </w:rPr>
              <w:t>As part of a standard funding opportunity, we will</w:t>
            </w:r>
            <w:r w:rsidR="002841D7">
              <w:rPr>
                <w:bCs/>
                <w:color w:val="3B3838" w:themeColor="background2" w:themeShade="40"/>
              </w:rPr>
              <w:t xml:space="preserve"> </w:t>
            </w:r>
            <w:r w:rsidR="0024483A">
              <w:rPr>
                <w:bCs/>
                <w:color w:val="3B3838" w:themeColor="background2" w:themeShade="40"/>
              </w:rPr>
              <w:t>review</w:t>
            </w:r>
            <w:r w:rsidRPr="001872A5">
              <w:rPr>
                <w:bCs/>
                <w:color w:val="3B3838" w:themeColor="background2" w:themeShade="40"/>
              </w:rPr>
              <w:t xml:space="preserve"> </w:t>
            </w:r>
            <w:r w:rsidR="002841D7" w:rsidRPr="00383EF0">
              <w:rPr>
                <w:rFonts w:cs="Arial"/>
                <w:color w:val="auto"/>
              </w:rPr>
              <w:t xml:space="preserve">our processes </w:t>
            </w:r>
            <w:r w:rsidR="0024483A">
              <w:rPr>
                <w:rFonts w:cs="Arial"/>
                <w:color w:val="auto"/>
              </w:rPr>
              <w:t xml:space="preserve">to ensure they </w:t>
            </w:r>
            <w:r w:rsidR="002841D7" w:rsidRPr="00383EF0">
              <w:rPr>
                <w:rFonts w:cs="Arial"/>
                <w:color w:val="auto"/>
              </w:rPr>
              <w:t>are as fair and equitable</w:t>
            </w:r>
            <w:r w:rsidR="0024483A">
              <w:rPr>
                <w:rFonts w:cs="Arial"/>
                <w:color w:val="auto"/>
              </w:rPr>
              <w:t xml:space="preserve"> as possible </w:t>
            </w:r>
            <w:r w:rsidR="00164B4F">
              <w:rPr>
                <w:bCs/>
                <w:color w:val="3B3838" w:themeColor="background2" w:themeShade="40"/>
              </w:rPr>
              <w:t xml:space="preserve">throughout the </w:t>
            </w:r>
            <w:r w:rsidR="008215F9">
              <w:rPr>
                <w:bCs/>
                <w:color w:val="3B3838" w:themeColor="background2" w:themeShade="40"/>
              </w:rPr>
              <w:t xml:space="preserve">opportunity </w:t>
            </w:r>
            <w:r w:rsidR="00164B4F">
              <w:rPr>
                <w:bCs/>
                <w:color w:val="3B3838" w:themeColor="background2" w:themeShade="40"/>
              </w:rPr>
              <w:t>application process and post-award</w:t>
            </w:r>
            <w:r w:rsidR="003E1242">
              <w:rPr>
                <w:bCs/>
                <w:color w:val="3B3838" w:themeColor="background2" w:themeShade="40"/>
              </w:rPr>
              <w:t xml:space="preserve">, </w:t>
            </w:r>
            <w:r w:rsidR="008215F9">
              <w:rPr>
                <w:bCs/>
                <w:color w:val="3B3838" w:themeColor="background2" w:themeShade="40"/>
              </w:rPr>
              <w:t>specifically</w:t>
            </w:r>
            <w:r w:rsidR="00164B4F">
              <w:rPr>
                <w:bCs/>
                <w:color w:val="3B3838" w:themeColor="background2" w:themeShade="40"/>
              </w:rPr>
              <w:t xml:space="preserve"> </w:t>
            </w:r>
            <w:r w:rsidRPr="001872A5">
              <w:rPr>
                <w:bCs/>
                <w:color w:val="3B3838" w:themeColor="background2" w:themeShade="40"/>
              </w:rPr>
              <w:t xml:space="preserve">as part of advertising, </w:t>
            </w:r>
            <w:r w:rsidR="00B8775A">
              <w:rPr>
                <w:bCs/>
                <w:color w:val="3B3838" w:themeColor="background2" w:themeShade="40"/>
              </w:rPr>
              <w:t xml:space="preserve">the </w:t>
            </w:r>
            <w:r w:rsidRPr="001872A5">
              <w:rPr>
                <w:bCs/>
                <w:color w:val="3B3838" w:themeColor="background2" w:themeShade="40"/>
              </w:rPr>
              <w:t xml:space="preserve">application process, </w:t>
            </w:r>
            <w:r w:rsidR="001F7A5E">
              <w:rPr>
                <w:bCs/>
                <w:color w:val="3B3838" w:themeColor="background2" w:themeShade="40"/>
              </w:rPr>
              <w:t xml:space="preserve">recruiting </w:t>
            </w:r>
            <w:r w:rsidRPr="001872A5">
              <w:rPr>
                <w:bCs/>
                <w:color w:val="3B3838" w:themeColor="background2" w:themeShade="40"/>
              </w:rPr>
              <w:t>a panel</w:t>
            </w:r>
            <w:r w:rsidR="001F7A5E">
              <w:rPr>
                <w:bCs/>
                <w:color w:val="3B3838" w:themeColor="background2" w:themeShade="40"/>
              </w:rPr>
              <w:t>,</w:t>
            </w:r>
            <w:r w:rsidRPr="001872A5">
              <w:rPr>
                <w:bCs/>
                <w:color w:val="3B3838" w:themeColor="background2" w:themeShade="40"/>
              </w:rPr>
              <w:t xml:space="preserve"> hosting panel meetings</w:t>
            </w:r>
            <w:r w:rsidR="001F7A5E">
              <w:rPr>
                <w:bCs/>
                <w:color w:val="3B3838" w:themeColor="background2" w:themeShade="40"/>
              </w:rPr>
              <w:t xml:space="preserve"> and panel assess</w:t>
            </w:r>
            <w:r w:rsidR="00B8775A">
              <w:rPr>
                <w:bCs/>
                <w:color w:val="3B3838" w:themeColor="background2" w:themeShade="40"/>
              </w:rPr>
              <w:t>ment</w:t>
            </w:r>
            <w:r w:rsidR="33A61006" w:rsidRPr="68AE1307">
              <w:rPr>
                <w:color w:val="3B3838" w:themeColor="background2" w:themeShade="40"/>
              </w:rPr>
              <w:t>, and applicant interviews</w:t>
            </w:r>
            <w:r w:rsidRPr="001872A5">
              <w:rPr>
                <w:bCs/>
                <w:color w:val="3B3838" w:themeColor="background2" w:themeShade="40"/>
              </w:rPr>
              <w:t>.</w:t>
            </w:r>
          </w:p>
          <w:p w14:paraId="5D130628" w14:textId="77777777" w:rsidR="001B5C7D" w:rsidRDefault="001B5C7D" w:rsidP="00443CEC">
            <w:pPr>
              <w:rPr>
                <w:bCs/>
                <w:color w:val="3B3838" w:themeColor="background2" w:themeShade="40"/>
              </w:rPr>
            </w:pPr>
          </w:p>
          <w:p w14:paraId="72FD911A" w14:textId="77777777" w:rsidR="001B5C7D" w:rsidRPr="00E03F66" w:rsidRDefault="001B5C7D" w:rsidP="00443CEC">
            <w:pPr>
              <w:rPr>
                <w:bCs/>
                <w:color w:val="3B3838" w:themeColor="background2" w:themeShade="40"/>
              </w:rPr>
            </w:pPr>
          </w:p>
        </w:tc>
      </w:tr>
      <w:tr w:rsidR="00E03F66" w:rsidRPr="00E03F66" w14:paraId="0D97912A" w14:textId="77777777" w:rsidTr="457FC5CA">
        <w:trPr>
          <w:trHeight w:val="758"/>
        </w:trPr>
        <w:tc>
          <w:tcPr>
            <w:tcW w:w="4673" w:type="dxa"/>
            <w:shd w:val="clear" w:color="auto" w:fill="D1DEFD" w:themeFill="accent3" w:themeFillTint="33"/>
          </w:tcPr>
          <w:p w14:paraId="1E4B1D67" w14:textId="77777777" w:rsidR="00E03F66" w:rsidRPr="00E03F66" w:rsidRDefault="00E03F66" w:rsidP="00623DB3">
            <w:pPr>
              <w:rPr>
                <w:bCs/>
              </w:rPr>
            </w:pPr>
            <w:r w:rsidRPr="00E03F66">
              <w:rPr>
                <w:bCs/>
              </w:rPr>
              <w:t>Who is affected by your policy/funding activity/event?</w:t>
            </w:r>
          </w:p>
          <w:p w14:paraId="42B3B26A" w14:textId="77777777" w:rsidR="00E03F66" w:rsidRPr="00E03F66" w:rsidDel="00A92DFE" w:rsidRDefault="00E03F66" w:rsidP="00623DB3">
            <w:pPr>
              <w:rPr>
                <w:bCs/>
              </w:rPr>
            </w:pPr>
          </w:p>
        </w:tc>
        <w:tc>
          <w:tcPr>
            <w:tcW w:w="10348" w:type="dxa"/>
          </w:tcPr>
          <w:p w14:paraId="4E0FC445" w14:textId="77777777" w:rsidR="00F00A26" w:rsidRDefault="00F00A26" w:rsidP="00623DB3">
            <w:pPr>
              <w:rPr>
                <w:color w:val="00BED5" w:themeColor="accent2"/>
              </w:rPr>
            </w:pPr>
          </w:p>
          <w:p w14:paraId="3E9FB070" w14:textId="77777777" w:rsidR="000E5E48" w:rsidRDefault="00F00A26" w:rsidP="00623DB3">
            <w:pPr>
              <w:pStyle w:val="ListParagraph"/>
              <w:numPr>
                <w:ilvl w:val="0"/>
                <w:numId w:val="33"/>
              </w:numPr>
              <w:rPr>
                <w:bCs/>
                <w:color w:val="3B3838" w:themeColor="background2" w:themeShade="40"/>
              </w:rPr>
            </w:pPr>
            <w:r w:rsidRPr="00A16C1B">
              <w:rPr>
                <w:bCs/>
                <w:color w:val="3B3838" w:themeColor="background2" w:themeShade="40"/>
              </w:rPr>
              <w:t>Applicants to the opportunity.</w:t>
            </w:r>
          </w:p>
          <w:p w14:paraId="0612876A" w14:textId="77777777" w:rsidR="006B13B5" w:rsidRDefault="00F00A26" w:rsidP="00623DB3">
            <w:pPr>
              <w:pStyle w:val="ListParagraph"/>
              <w:numPr>
                <w:ilvl w:val="0"/>
                <w:numId w:val="33"/>
              </w:numPr>
              <w:rPr>
                <w:bCs/>
                <w:color w:val="3B3838" w:themeColor="background2" w:themeShade="40"/>
              </w:rPr>
            </w:pPr>
            <w:r w:rsidRPr="000E5E48">
              <w:rPr>
                <w:bCs/>
                <w:color w:val="3B3838" w:themeColor="background2" w:themeShade="40"/>
              </w:rPr>
              <w:t>Those involved in the commissioning process</w:t>
            </w:r>
            <w:r w:rsidR="006B13B5">
              <w:rPr>
                <w:bCs/>
                <w:color w:val="3B3838" w:themeColor="background2" w:themeShade="40"/>
              </w:rPr>
              <w:t>:</w:t>
            </w:r>
            <w:r w:rsidRPr="000E5E48">
              <w:rPr>
                <w:bCs/>
                <w:color w:val="3B3838" w:themeColor="background2" w:themeShade="40"/>
              </w:rPr>
              <w:t xml:space="preserve"> </w:t>
            </w:r>
            <w:r w:rsidR="006B13B5">
              <w:rPr>
                <w:bCs/>
                <w:color w:val="3B3838" w:themeColor="background2" w:themeShade="40"/>
              </w:rPr>
              <w:t>p</w:t>
            </w:r>
            <w:r w:rsidRPr="000E5E48">
              <w:rPr>
                <w:bCs/>
                <w:color w:val="3B3838" w:themeColor="background2" w:themeShade="40"/>
              </w:rPr>
              <w:t xml:space="preserve">anel members and </w:t>
            </w:r>
            <w:r w:rsidR="006B13B5">
              <w:rPr>
                <w:bCs/>
                <w:color w:val="3B3838" w:themeColor="background2" w:themeShade="40"/>
              </w:rPr>
              <w:t>i</w:t>
            </w:r>
            <w:r w:rsidRPr="000E5E48">
              <w:rPr>
                <w:bCs/>
                <w:color w:val="3B3838" w:themeColor="background2" w:themeShade="40"/>
              </w:rPr>
              <w:t xml:space="preserve">nterview </w:t>
            </w:r>
            <w:r w:rsidR="006B13B5">
              <w:rPr>
                <w:bCs/>
                <w:color w:val="3B3838" w:themeColor="background2" w:themeShade="40"/>
              </w:rPr>
              <w:t>p</w:t>
            </w:r>
            <w:r w:rsidRPr="000E5E48">
              <w:rPr>
                <w:bCs/>
                <w:color w:val="3B3838" w:themeColor="background2" w:themeShade="40"/>
              </w:rPr>
              <w:t>anel members</w:t>
            </w:r>
            <w:r w:rsidR="006B13B5">
              <w:rPr>
                <w:bCs/>
                <w:color w:val="3B3838" w:themeColor="background2" w:themeShade="40"/>
              </w:rPr>
              <w:t>.</w:t>
            </w:r>
          </w:p>
          <w:p w14:paraId="6D68DB75" w14:textId="77777777" w:rsidR="007F50E0" w:rsidRDefault="00F00A26" w:rsidP="00623DB3">
            <w:pPr>
              <w:pStyle w:val="ListParagraph"/>
              <w:numPr>
                <w:ilvl w:val="0"/>
                <w:numId w:val="33"/>
              </w:numPr>
              <w:rPr>
                <w:bCs/>
                <w:color w:val="3B3838" w:themeColor="background2" w:themeShade="40"/>
              </w:rPr>
            </w:pPr>
            <w:r w:rsidRPr="006B13B5">
              <w:rPr>
                <w:bCs/>
                <w:color w:val="3B3838" w:themeColor="background2" w:themeShade="40"/>
              </w:rPr>
              <w:t xml:space="preserve">ESRC staff </w:t>
            </w:r>
            <w:r w:rsidR="00587CE7">
              <w:rPr>
                <w:bCs/>
                <w:color w:val="3B3838" w:themeColor="background2" w:themeShade="40"/>
              </w:rPr>
              <w:t xml:space="preserve">organising the opportunity, including </w:t>
            </w:r>
            <w:r w:rsidRPr="006B13B5">
              <w:rPr>
                <w:bCs/>
                <w:color w:val="3B3838" w:themeColor="background2" w:themeShade="40"/>
              </w:rPr>
              <w:t xml:space="preserve">facilitating the </w:t>
            </w:r>
            <w:r w:rsidR="00587CE7">
              <w:rPr>
                <w:bCs/>
                <w:color w:val="3B3838" w:themeColor="background2" w:themeShade="40"/>
              </w:rPr>
              <w:t>p</w:t>
            </w:r>
            <w:r w:rsidRPr="006B13B5">
              <w:rPr>
                <w:bCs/>
                <w:color w:val="3B3838" w:themeColor="background2" w:themeShade="40"/>
              </w:rPr>
              <w:t xml:space="preserve">anel and </w:t>
            </w:r>
            <w:r w:rsidR="00587CE7">
              <w:rPr>
                <w:bCs/>
                <w:color w:val="3B3838" w:themeColor="background2" w:themeShade="40"/>
              </w:rPr>
              <w:t>i</w:t>
            </w:r>
            <w:r w:rsidRPr="006B13B5">
              <w:rPr>
                <w:bCs/>
                <w:color w:val="3B3838" w:themeColor="background2" w:themeShade="40"/>
              </w:rPr>
              <w:t xml:space="preserve">nterview </w:t>
            </w:r>
            <w:proofErr w:type="gramStart"/>
            <w:r w:rsidRPr="006B13B5">
              <w:rPr>
                <w:bCs/>
                <w:color w:val="3B3838" w:themeColor="background2" w:themeShade="40"/>
              </w:rPr>
              <w:t>meetings</w:t>
            </w:r>
            <w:proofErr w:type="gramEnd"/>
          </w:p>
          <w:p w14:paraId="6D655342" w14:textId="3409996D" w:rsidR="00F00A26" w:rsidRPr="007F50E0" w:rsidRDefault="00F00A26" w:rsidP="00623DB3">
            <w:pPr>
              <w:pStyle w:val="ListParagraph"/>
              <w:numPr>
                <w:ilvl w:val="0"/>
                <w:numId w:val="33"/>
              </w:numPr>
              <w:rPr>
                <w:color w:val="3B3838" w:themeColor="background2" w:themeShade="40"/>
              </w:rPr>
            </w:pPr>
            <w:r w:rsidRPr="0A9D4859">
              <w:rPr>
                <w:color w:val="3B3838" w:themeColor="background2" w:themeShade="40"/>
              </w:rPr>
              <w:lastRenderedPageBreak/>
              <w:t>The wider research community</w:t>
            </w:r>
            <w:r w:rsidR="00DD2D77" w:rsidRPr="0A9D4859">
              <w:rPr>
                <w:color w:val="3B3838" w:themeColor="background2" w:themeShade="40"/>
              </w:rPr>
              <w:t xml:space="preserve"> </w:t>
            </w:r>
            <w:r w:rsidR="007F50E0" w:rsidRPr="0A9D4859">
              <w:rPr>
                <w:color w:val="3B3838" w:themeColor="background2" w:themeShade="40"/>
              </w:rPr>
              <w:t xml:space="preserve">and </w:t>
            </w:r>
            <w:r w:rsidRPr="0A9D4859">
              <w:rPr>
                <w:color w:val="3B3838" w:themeColor="background2" w:themeShade="40"/>
              </w:rPr>
              <w:t xml:space="preserve">policy community as </w:t>
            </w:r>
            <w:r w:rsidR="005B19D3" w:rsidRPr="0A9D4859">
              <w:rPr>
                <w:color w:val="3B3838" w:themeColor="background2" w:themeShade="40"/>
              </w:rPr>
              <w:t xml:space="preserve">primary </w:t>
            </w:r>
            <w:r w:rsidRPr="0A9D4859">
              <w:rPr>
                <w:color w:val="3B3838" w:themeColor="background2" w:themeShade="40"/>
              </w:rPr>
              <w:t>beneficiaries of the outputs and outcomes.</w:t>
            </w:r>
          </w:p>
          <w:p w14:paraId="02D0569E" w14:textId="42FCDB6F" w:rsidR="00325E13" w:rsidRPr="00E03F66" w:rsidRDefault="00325E13" w:rsidP="00623DB3">
            <w:pPr>
              <w:rPr>
                <w:bCs/>
                <w:color w:val="3B3838" w:themeColor="background2" w:themeShade="40"/>
              </w:rPr>
            </w:pPr>
          </w:p>
        </w:tc>
      </w:tr>
      <w:tr w:rsidR="00E03F66" w:rsidRPr="00E03F66" w14:paraId="460E5B07" w14:textId="77777777" w:rsidTr="457FC5CA">
        <w:trPr>
          <w:trHeight w:val="685"/>
        </w:trPr>
        <w:tc>
          <w:tcPr>
            <w:tcW w:w="4673" w:type="dxa"/>
            <w:shd w:val="clear" w:color="auto" w:fill="D1DEFD" w:themeFill="accent3" w:themeFillTint="33"/>
          </w:tcPr>
          <w:p w14:paraId="0AA8C0B8" w14:textId="77F4F1DC" w:rsidR="00E03F66" w:rsidRPr="00E03F66" w:rsidRDefault="00E03F66" w:rsidP="00623DB3">
            <w:pPr>
              <w:rPr>
                <w:bCs/>
              </w:rPr>
            </w:pPr>
            <w:r w:rsidRPr="00E03F66">
              <w:rPr>
                <w:bCs/>
              </w:rPr>
              <w:lastRenderedPageBreak/>
              <w:t xml:space="preserve">What data and consultation have you used? </w:t>
            </w:r>
          </w:p>
          <w:p w14:paraId="06F60FC4" w14:textId="77777777" w:rsidR="00E03F66" w:rsidRPr="00E03F66" w:rsidRDefault="00E03F66" w:rsidP="00623DB3">
            <w:pPr>
              <w:rPr>
                <w:bCs/>
              </w:rPr>
            </w:pPr>
          </w:p>
        </w:tc>
        <w:tc>
          <w:tcPr>
            <w:tcW w:w="10348" w:type="dxa"/>
          </w:tcPr>
          <w:p w14:paraId="4051FC2F" w14:textId="77777777" w:rsidR="009571C6" w:rsidRDefault="009571C6" w:rsidP="009571C6">
            <w:pPr>
              <w:rPr>
                <w:color w:val="3B3838" w:themeColor="background2" w:themeShade="40"/>
              </w:rPr>
            </w:pPr>
          </w:p>
          <w:p w14:paraId="0F999EB6" w14:textId="2CEF7BF8" w:rsidR="008D10F3" w:rsidRDefault="008B1E1F" w:rsidP="00915196">
            <w:pPr>
              <w:rPr>
                <w:color w:val="auto"/>
              </w:rPr>
            </w:pPr>
            <w:r w:rsidRPr="457FC5CA">
              <w:rPr>
                <w:color w:val="auto"/>
              </w:rPr>
              <w:t>We have used previous consultations</w:t>
            </w:r>
            <w:r w:rsidR="0006321E">
              <w:rPr>
                <w:color w:val="auto"/>
              </w:rPr>
              <w:t>, a sector survey</w:t>
            </w:r>
            <w:r w:rsidRPr="457FC5CA">
              <w:rPr>
                <w:color w:val="auto"/>
              </w:rPr>
              <w:t xml:space="preserve">, </w:t>
            </w:r>
            <w:proofErr w:type="gramStart"/>
            <w:r w:rsidRPr="457FC5CA">
              <w:rPr>
                <w:color w:val="auto"/>
              </w:rPr>
              <w:t>outcomes</w:t>
            </w:r>
            <w:proofErr w:type="gramEnd"/>
            <w:r w:rsidRPr="457FC5CA">
              <w:rPr>
                <w:color w:val="auto"/>
              </w:rPr>
              <w:t xml:space="preserve"> and lessons learnt from similar projects and have put measures in place to ensure a fair commissioning process and structures. </w:t>
            </w:r>
            <w:r w:rsidR="00AE6CC8" w:rsidRPr="457FC5CA">
              <w:rPr>
                <w:color w:val="auto"/>
              </w:rPr>
              <w:t>W</w:t>
            </w:r>
            <w:r w:rsidRPr="457FC5CA">
              <w:rPr>
                <w:color w:val="auto"/>
              </w:rPr>
              <w:t>e have</w:t>
            </w:r>
            <w:r w:rsidR="00AE6CC8" w:rsidRPr="457FC5CA">
              <w:rPr>
                <w:color w:val="auto"/>
              </w:rPr>
              <w:t xml:space="preserve"> consulted</w:t>
            </w:r>
            <w:r w:rsidR="00A574A9" w:rsidRPr="457FC5CA">
              <w:rPr>
                <w:color w:val="auto"/>
              </w:rPr>
              <w:t xml:space="preserve"> internally </w:t>
            </w:r>
            <w:r w:rsidR="007C3ABA" w:rsidRPr="457FC5CA">
              <w:rPr>
                <w:color w:val="auto"/>
              </w:rPr>
              <w:t>within the ESRC, referred to previous EIAs within UKRI and</w:t>
            </w:r>
            <w:r w:rsidRPr="457FC5CA">
              <w:rPr>
                <w:color w:val="auto"/>
              </w:rPr>
              <w:t xml:space="preserve"> consulted with stakeholders at various stages of the process</w:t>
            </w:r>
            <w:r w:rsidR="00DC31D9">
              <w:rPr>
                <w:color w:val="auto"/>
              </w:rPr>
              <w:t>.</w:t>
            </w:r>
            <w:r w:rsidR="00900D65" w:rsidRPr="457FC5CA">
              <w:rPr>
                <w:color w:val="auto"/>
              </w:rPr>
              <w:t xml:space="preserve"> </w:t>
            </w:r>
          </w:p>
          <w:p w14:paraId="133A7E5C" w14:textId="307E6BC8" w:rsidR="009B1CF1" w:rsidRPr="009571C6" w:rsidRDefault="009B1CF1" w:rsidP="00915196">
            <w:pPr>
              <w:rPr>
                <w:color w:val="3B3838" w:themeColor="background2" w:themeShade="40"/>
              </w:rPr>
            </w:pPr>
          </w:p>
        </w:tc>
      </w:tr>
    </w:tbl>
    <w:p w14:paraId="2299E31D" w14:textId="28AAF60D" w:rsidR="00BE1795" w:rsidRDefault="00BE1795" w:rsidP="008E3656">
      <w:pPr>
        <w:rPr>
          <w:bCs/>
          <w:color w:val="auto"/>
        </w:rPr>
      </w:pPr>
    </w:p>
    <w:p w14:paraId="37F378C1" w14:textId="08130A9F" w:rsidR="00E03F66" w:rsidRPr="00E03F66" w:rsidRDefault="00E03F66" w:rsidP="00E03F66">
      <w:pPr>
        <w:pStyle w:val="Heading2"/>
      </w:pPr>
      <w:bookmarkStart w:id="5" w:name="_Toc126841207"/>
      <w:r>
        <w:t xml:space="preserve">Analysing your </w:t>
      </w:r>
      <w:r w:rsidR="00F105AB">
        <w:t>i</w:t>
      </w:r>
      <w:r>
        <w:t>mpact</w:t>
      </w:r>
      <w:bookmarkEnd w:id="5"/>
    </w:p>
    <w:p w14:paraId="0A6336E1" w14:textId="58BDDED0" w:rsidR="00A40B47" w:rsidRPr="00E03F66" w:rsidRDefault="00A40B47" w:rsidP="32DE02D3"/>
    <w:p w14:paraId="7310AB48" w14:textId="4A715070" w:rsidR="00A40B47" w:rsidRPr="00E03F66" w:rsidRDefault="00E03F66" w:rsidP="32DE02D3">
      <w:r>
        <w:t xml:space="preserve">In addition to data gathering and consultation, the </w:t>
      </w:r>
      <w:r w:rsidR="00DD5E59">
        <w:t xml:space="preserve">guidance materials </w:t>
      </w:r>
      <w:r>
        <w:t xml:space="preserve">should be used to assist in identifying impacts on different groups. </w:t>
      </w:r>
    </w:p>
    <w:p w14:paraId="4CDE3F07" w14:textId="1EC6961F" w:rsidR="32DE02D3" w:rsidRDefault="32DE02D3" w:rsidP="32DE02D3"/>
    <w:p w14:paraId="6450DBA0" w14:textId="0AD8AD0A" w:rsidR="32DE02D3" w:rsidRDefault="32DE02D3" w:rsidP="32DE02D3"/>
    <w:p w14:paraId="1C7D0151" w14:textId="2571B962" w:rsidR="32DE02D3" w:rsidRDefault="32DE02D3" w:rsidP="32DE02D3"/>
    <w:p w14:paraId="16A12208" w14:textId="1BC79B45" w:rsidR="0013632F" w:rsidRDefault="00F105AB" w:rsidP="32DE02D3">
      <w:pPr>
        <w:pStyle w:val="Heading2"/>
        <w:rPr>
          <w:color w:val="auto"/>
        </w:rPr>
      </w:pPr>
      <w:bookmarkStart w:id="6" w:name="_Toc126841208"/>
      <w:r>
        <w:t xml:space="preserve">Protected </w:t>
      </w:r>
      <w:proofErr w:type="gramStart"/>
      <w:r>
        <w:t>characteristics</w:t>
      </w:r>
      <w:bookmarkEnd w:id="6"/>
      <w:proofErr w:type="gramEnd"/>
    </w:p>
    <w:p w14:paraId="01F07CF8" w14:textId="77777777" w:rsidR="0013632F" w:rsidRDefault="0013632F">
      <w:pPr>
        <w:rPr>
          <w:bCs/>
          <w:color w:val="auto"/>
        </w:rPr>
      </w:pPr>
    </w:p>
    <w:tbl>
      <w:tblPr>
        <w:tblStyle w:val="TableGrid"/>
        <w:tblW w:w="14632" w:type="dxa"/>
        <w:tblLayout w:type="fixed"/>
        <w:tblLook w:val="04A0" w:firstRow="1" w:lastRow="0" w:firstColumn="1" w:lastColumn="0" w:noHBand="0" w:noVBand="1"/>
      </w:tblPr>
      <w:tblGrid>
        <w:gridCol w:w="2508"/>
        <w:gridCol w:w="1535"/>
        <w:gridCol w:w="1197"/>
        <w:gridCol w:w="4805"/>
        <w:gridCol w:w="4587"/>
      </w:tblGrid>
      <w:tr w:rsidR="0013632F" w:rsidRPr="0013632F" w14:paraId="072A581A" w14:textId="77777777" w:rsidTr="76A083AD">
        <w:trPr>
          <w:trHeight w:val="1073"/>
        </w:trPr>
        <w:tc>
          <w:tcPr>
            <w:tcW w:w="2508" w:type="dxa"/>
            <w:vMerge w:val="restart"/>
            <w:shd w:val="clear" w:color="auto" w:fill="D1DEFD" w:themeFill="accent3" w:themeFillTint="33"/>
          </w:tcPr>
          <w:p w14:paraId="62B9376A" w14:textId="77777777" w:rsidR="0013632F" w:rsidRPr="0013632F" w:rsidRDefault="0013632F" w:rsidP="0013632F">
            <w:pPr>
              <w:rPr>
                <w:b/>
                <w:bCs/>
              </w:rPr>
            </w:pPr>
            <w:r w:rsidRPr="0013632F">
              <w:rPr>
                <w:b/>
                <w:bCs/>
              </w:rPr>
              <w:t xml:space="preserve">Protected characteristic  </w:t>
            </w:r>
          </w:p>
        </w:tc>
        <w:tc>
          <w:tcPr>
            <w:tcW w:w="1535" w:type="dxa"/>
            <w:shd w:val="clear" w:color="auto" w:fill="D1DEFD" w:themeFill="accent3" w:themeFillTint="33"/>
          </w:tcPr>
          <w:p w14:paraId="768FBF96" w14:textId="77777777" w:rsidR="0013632F" w:rsidRPr="0013632F" w:rsidRDefault="0013632F" w:rsidP="0013632F">
            <w:pPr>
              <w:rPr>
                <w:b/>
                <w:bCs/>
              </w:rPr>
            </w:pPr>
            <w:r w:rsidRPr="0013632F">
              <w:rPr>
                <w:b/>
                <w:bCs/>
              </w:rPr>
              <w:t>Positive impact or opportunity to benefit</w:t>
            </w:r>
          </w:p>
        </w:tc>
        <w:tc>
          <w:tcPr>
            <w:tcW w:w="1197" w:type="dxa"/>
            <w:shd w:val="clear" w:color="auto" w:fill="D1DEFD" w:themeFill="accent3" w:themeFillTint="33"/>
          </w:tcPr>
          <w:p w14:paraId="03B5D4C8" w14:textId="77777777" w:rsidR="0013632F" w:rsidRPr="0013632F" w:rsidRDefault="0013632F" w:rsidP="0013632F">
            <w:pPr>
              <w:rPr>
                <w:b/>
                <w:bCs/>
              </w:rPr>
            </w:pPr>
            <w:r w:rsidRPr="0013632F">
              <w:rPr>
                <w:b/>
                <w:bCs/>
              </w:rPr>
              <w:t xml:space="preserve">Negative impact </w:t>
            </w:r>
          </w:p>
        </w:tc>
        <w:tc>
          <w:tcPr>
            <w:tcW w:w="4805" w:type="dxa"/>
            <w:vMerge w:val="restart"/>
            <w:shd w:val="clear" w:color="auto" w:fill="D1DEFD" w:themeFill="accent3" w:themeFillTint="33"/>
          </w:tcPr>
          <w:p w14:paraId="71B0B6B9" w14:textId="39FBE3D3" w:rsidR="0013632F" w:rsidRPr="0013632F" w:rsidRDefault="0013632F" w:rsidP="0013632F">
            <w:pPr>
              <w:rPr>
                <w:b/>
                <w:bCs/>
              </w:rPr>
            </w:pPr>
            <w:r w:rsidRPr="0013632F">
              <w:rPr>
                <w:b/>
                <w:bCs/>
              </w:rPr>
              <w:t xml:space="preserve">Please explain the </w:t>
            </w:r>
            <w:r w:rsidRPr="00157DDA">
              <w:rPr>
                <w:b/>
                <w:bCs/>
              </w:rPr>
              <w:t>impact</w:t>
            </w:r>
            <w:r w:rsidRPr="0013632F">
              <w:rPr>
                <w:b/>
                <w:bCs/>
              </w:rPr>
              <w:t xml:space="preserve"> </w:t>
            </w:r>
            <w:r w:rsidR="005F6B77">
              <w:rPr>
                <w:b/>
                <w:bCs/>
              </w:rPr>
              <w:t xml:space="preserve">or why there is no impact </w:t>
            </w:r>
            <w:r w:rsidRPr="0013632F">
              <w:rPr>
                <w:b/>
                <w:bCs/>
              </w:rPr>
              <w:t>including details of any evidence/data used</w:t>
            </w:r>
          </w:p>
        </w:tc>
        <w:tc>
          <w:tcPr>
            <w:tcW w:w="4587" w:type="dxa"/>
            <w:vMerge w:val="restart"/>
            <w:shd w:val="clear" w:color="auto" w:fill="D1DEFD" w:themeFill="accent3" w:themeFillTint="33"/>
          </w:tcPr>
          <w:p w14:paraId="235ECEA5" w14:textId="742888B6" w:rsidR="0013632F" w:rsidRPr="0013632F" w:rsidRDefault="0013632F" w:rsidP="0013632F">
            <w:pPr>
              <w:rPr>
                <w:b/>
                <w:bCs/>
              </w:rPr>
            </w:pPr>
            <w:r w:rsidRPr="0013632F">
              <w:rPr>
                <w:b/>
                <w:bCs/>
              </w:rPr>
              <w:t>Detail actions taken/ that will be taken to increase positive or reduce negative impact (or why action is not possible).</w:t>
            </w:r>
            <w:r w:rsidR="00C744E0">
              <w:rPr>
                <w:b/>
                <w:bCs/>
              </w:rPr>
              <w:t xml:space="preserve"> Detail how you plan to measure the relevant outcomes and outputs of your activity. </w:t>
            </w:r>
          </w:p>
        </w:tc>
      </w:tr>
      <w:tr w:rsidR="0013632F" w:rsidRPr="0013632F" w14:paraId="03425F02" w14:textId="77777777" w:rsidTr="76A083AD">
        <w:trPr>
          <w:trHeight w:val="1073"/>
        </w:trPr>
        <w:tc>
          <w:tcPr>
            <w:tcW w:w="2508" w:type="dxa"/>
            <w:vMerge/>
          </w:tcPr>
          <w:p w14:paraId="7E828DD8" w14:textId="77777777" w:rsidR="0013632F" w:rsidRPr="0013632F" w:rsidRDefault="0013632F" w:rsidP="0013632F"/>
        </w:tc>
        <w:tc>
          <w:tcPr>
            <w:tcW w:w="2732" w:type="dxa"/>
            <w:gridSpan w:val="2"/>
            <w:shd w:val="clear" w:color="auto" w:fill="D1DEFD" w:themeFill="accent3" w:themeFillTint="33"/>
          </w:tcPr>
          <w:p w14:paraId="7188A4B5" w14:textId="77777777" w:rsidR="0013632F" w:rsidRPr="0013632F" w:rsidRDefault="0013632F" w:rsidP="0013632F">
            <w:pPr>
              <w:rPr>
                <w:b/>
                <w:bCs/>
              </w:rPr>
            </w:pPr>
            <w:r w:rsidRPr="0013632F">
              <w:rPr>
                <w:b/>
                <w:bCs/>
              </w:rPr>
              <w:t>Leave blank if there is no impact or unknown</w:t>
            </w:r>
          </w:p>
        </w:tc>
        <w:tc>
          <w:tcPr>
            <w:tcW w:w="4805" w:type="dxa"/>
            <w:vMerge/>
          </w:tcPr>
          <w:p w14:paraId="22239CBB" w14:textId="77777777" w:rsidR="0013632F" w:rsidRPr="0013632F" w:rsidRDefault="0013632F" w:rsidP="0013632F"/>
        </w:tc>
        <w:tc>
          <w:tcPr>
            <w:tcW w:w="4587" w:type="dxa"/>
            <w:vMerge/>
          </w:tcPr>
          <w:p w14:paraId="4B4077D7" w14:textId="77777777" w:rsidR="0013632F" w:rsidRPr="0013632F" w:rsidRDefault="0013632F" w:rsidP="0013632F"/>
        </w:tc>
      </w:tr>
      <w:tr w:rsidR="0013632F" w:rsidRPr="0013632F" w14:paraId="00983F82" w14:textId="77777777" w:rsidTr="76A083AD">
        <w:trPr>
          <w:trHeight w:val="779"/>
        </w:trPr>
        <w:tc>
          <w:tcPr>
            <w:tcW w:w="2508" w:type="dxa"/>
            <w:shd w:val="clear" w:color="auto" w:fill="D1DEFD" w:themeFill="accent3" w:themeFillTint="33"/>
          </w:tcPr>
          <w:p w14:paraId="2443726C" w14:textId="401BD8CA" w:rsidR="0013632F" w:rsidRPr="0013632F" w:rsidRDefault="0013632F" w:rsidP="0013632F">
            <w:r w:rsidRPr="0013632F">
              <w:t>Age</w:t>
            </w:r>
          </w:p>
        </w:tc>
        <w:sdt>
          <w:sdtPr>
            <w:rPr>
              <w:rFonts w:cs="Arial"/>
              <w:color w:val="000000" w:themeColor="text1"/>
              <w:sz w:val="40"/>
              <w:szCs w:val="40"/>
            </w:rPr>
            <w:id w:val="969411491"/>
            <w14:checkbox>
              <w14:checked w14:val="0"/>
              <w14:checkedState w14:val="2612" w14:font="MS Gothic"/>
              <w14:uncheckedState w14:val="2610" w14:font="MS Gothic"/>
            </w14:checkbox>
          </w:sdtPr>
          <w:sdtEndPr/>
          <w:sdtContent>
            <w:tc>
              <w:tcPr>
                <w:tcW w:w="1535" w:type="dxa"/>
              </w:tcPr>
              <w:p w14:paraId="4A895089" w14:textId="24D85EA2" w:rsidR="0013632F" w:rsidRPr="0013632F" w:rsidRDefault="00557736"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935748613"/>
            <w14:checkbox>
              <w14:checked w14:val="1"/>
              <w14:checkedState w14:val="2612" w14:font="MS Gothic"/>
              <w14:uncheckedState w14:val="2610" w14:font="MS Gothic"/>
            </w14:checkbox>
          </w:sdtPr>
          <w:sdtEndPr/>
          <w:sdtContent>
            <w:tc>
              <w:tcPr>
                <w:tcW w:w="1197" w:type="dxa"/>
              </w:tcPr>
              <w:p w14:paraId="10E36433" w14:textId="4BB5E8FD" w:rsidR="0013632F" w:rsidRPr="0013632F" w:rsidRDefault="00557736" w:rsidP="0013632F">
                <w:r>
                  <w:rPr>
                    <w:rFonts w:ascii="MS Gothic" w:eastAsia="MS Gothic" w:hAnsi="MS Gothic" w:cs="Arial" w:hint="eastAsia"/>
                    <w:color w:val="000000" w:themeColor="text1"/>
                    <w:sz w:val="40"/>
                    <w:szCs w:val="40"/>
                  </w:rPr>
                  <w:t>☒</w:t>
                </w:r>
              </w:p>
            </w:tc>
          </w:sdtContent>
        </w:sdt>
        <w:tc>
          <w:tcPr>
            <w:tcW w:w="4805" w:type="dxa"/>
          </w:tcPr>
          <w:p w14:paraId="1D3CBF5F" w14:textId="67D9D5FF" w:rsidR="0013632F" w:rsidRPr="00FC2C7D" w:rsidRDefault="797449BB" w:rsidP="009A71EE">
            <w:pPr>
              <w:spacing w:after="200" w:line="276" w:lineRule="auto"/>
              <w:rPr>
                <w:rFonts w:eastAsia="Arial" w:cs="Arial"/>
                <w:color w:val="auto"/>
              </w:rPr>
            </w:pPr>
            <w:r w:rsidRPr="00FC2C7D">
              <w:rPr>
                <w:rFonts w:eastAsia="Arial" w:cs="Arial"/>
                <w:color w:val="auto"/>
              </w:rPr>
              <w:t xml:space="preserve">Early career researchers* may be disadvantaged as they don’t have the same track record to draw on as an experienced researcher.  </w:t>
            </w:r>
          </w:p>
          <w:p w14:paraId="7E87B67D" w14:textId="68D14D2D" w:rsidR="0013632F" w:rsidRPr="0069005C" w:rsidRDefault="797449BB" w:rsidP="0013632F">
            <w:pPr>
              <w:rPr>
                <w:rFonts w:eastAsia="Arial" w:cs="Arial"/>
                <w:sz w:val="24"/>
                <w:szCs w:val="24"/>
              </w:rPr>
            </w:pPr>
            <w:r w:rsidRPr="00FC2C7D">
              <w:rPr>
                <w:rFonts w:eastAsia="Arial" w:cs="Arial"/>
                <w:color w:val="auto"/>
              </w:rPr>
              <w:lastRenderedPageBreak/>
              <w:t xml:space="preserve">(*It is assumed that early career researchers are generally younger than their more experienced peers, although this </w:t>
            </w:r>
            <w:r w:rsidR="00E06A95" w:rsidRPr="00FC2C7D">
              <w:rPr>
                <w:rFonts w:eastAsia="Arial" w:cs="Arial"/>
                <w:color w:val="auto"/>
              </w:rPr>
              <w:t xml:space="preserve">is </w:t>
            </w:r>
            <w:r w:rsidRPr="00FC2C7D">
              <w:rPr>
                <w:rFonts w:eastAsia="Arial" w:cs="Arial"/>
                <w:color w:val="auto"/>
              </w:rPr>
              <w:t>by no means always the case. This is why this point has been included under ‘age’).</w:t>
            </w:r>
          </w:p>
        </w:tc>
        <w:tc>
          <w:tcPr>
            <w:tcW w:w="4587" w:type="dxa"/>
          </w:tcPr>
          <w:p w14:paraId="1C9159FA" w14:textId="312918FC" w:rsidR="0013632F" w:rsidRPr="00FC2C7D" w:rsidRDefault="269D4242" w:rsidP="009A71EE">
            <w:pPr>
              <w:spacing w:after="200" w:line="276" w:lineRule="auto"/>
              <w:rPr>
                <w:rFonts w:eastAsia="Arial" w:cs="Arial"/>
                <w:color w:val="auto"/>
              </w:rPr>
            </w:pPr>
            <w:r w:rsidRPr="00FC2C7D">
              <w:rPr>
                <w:rFonts w:eastAsia="Arial" w:cs="Arial"/>
                <w:color w:val="auto"/>
              </w:rPr>
              <w:lastRenderedPageBreak/>
              <w:t xml:space="preserve">Also see </w:t>
            </w:r>
            <w:r w:rsidR="002F1E60" w:rsidRPr="00FC2C7D">
              <w:rPr>
                <w:rFonts w:eastAsia="Arial" w:cs="Arial"/>
                <w:color w:val="auto"/>
              </w:rPr>
              <w:t>below</w:t>
            </w:r>
            <w:r w:rsidRPr="00FC2C7D">
              <w:rPr>
                <w:rFonts w:eastAsia="Arial" w:cs="Arial"/>
                <w:color w:val="auto"/>
              </w:rPr>
              <w:t>, under General Equality and Diversity Considerations.</w:t>
            </w:r>
          </w:p>
          <w:p w14:paraId="2F1F7B6D" w14:textId="1F3C64E9" w:rsidR="0013632F" w:rsidRPr="00FC2C7D" w:rsidRDefault="269D4242" w:rsidP="009A71EE">
            <w:pPr>
              <w:spacing w:after="200" w:line="276" w:lineRule="auto"/>
              <w:rPr>
                <w:rFonts w:eastAsia="Arial" w:cs="Arial"/>
                <w:color w:val="auto"/>
              </w:rPr>
            </w:pPr>
            <w:r w:rsidRPr="00FC2C7D">
              <w:rPr>
                <w:rFonts w:eastAsia="Arial" w:cs="Arial"/>
                <w:color w:val="auto"/>
              </w:rPr>
              <w:t xml:space="preserve">Track record is not an explicit criterion, given likely relationship to career stage and hence </w:t>
            </w:r>
            <w:r w:rsidRPr="00FC2C7D">
              <w:rPr>
                <w:rFonts w:eastAsia="Arial" w:cs="Arial"/>
                <w:color w:val="auto"/>
              </w:rPr>
              <w:lastRenderedPageBreak/>
              <w:t xml:space="preserve">(indirectly) age. Panel members are briefed to make clear that they should be assessing the application in front of them and not reading between the lines. They should assess an individual’s capability to deliver their proposed research.  </w:t>
            </w:r>
          </w:p>
          <w:p w14:paraId="03F0E35C" w14:textId="77777777" w:rsidR="00FC2C7D" w:rsidRPr="00FC2C7D" w:rsidRDefault="269D4242" w:rsidP="009A71EE">
            <w:pPr>
              <w:spacing w:after="200" w:line="276" w:lineRule="auto"/>
              <w:rPr>
                <w:rFonts w:eastAsia="Arial" w:cs="Arial"/>
                <w:color w:val="auto"/>
              </w:rPr>
            </w:pPr>
            <w:r w:rsidRPr="00FC2C7D">
              <w:rPr>
                <w:rFonts w:eastAsia="Arial" w:cs="Arial"/>
                <w:color w:val="auto"/>
              </w:rPr>
              <w:t xml:space="preserve">Use of a variety of different communication strategies including social media to ensure that our messages reach the widest possible target audience. </w:t>
            </w:r>
          </w:p>
          <w:p w14:paraId="5A81C8AE" w14:textId="77777777" w:rsidR="0013632F" w:rsidRDefault="00FC2C7D" w:rsidP="00FC2C7D">
            <w:pPr>
              <w:spacing w:after="200" w:line="276" w:lineRule="auto"/>
              <w:rPr>
                <w:rFonts w:eastAsia="Arial" w:cs="Arial"/>
                <w:color w:val="auto"/>
              </w:rPr>
            </w:pPr>
            <w:r w:rsidRPr="00FC2C7D">
              <w:rPr>
                <w:rFonts w:eastAsia="Arial" w:cs="Arial"/>
                <w:color w:val="auto"/>
              </w:rPr>
              <w:t>Applicants are not required to disclose their age at any point in the application process, although this may be inferred from the information on their CV.</w:t>
            </w:r>
            <w:r w:rsidR="269D4242" w:rsidRPr="00FC2C7D">
              <w:rPr>
                <w:rFonts w:eastAsia="Arial" w:cs="Arial"/>
                <w:color w:val="auto"/>
              </w:rPr>
              <w:t xml:space="preserve"> </w:t>
            </w:r>
          </w:p>
          <w:p w14:paraId="3770E1EE" w14:textId="21EF9009" w:rsidR="00092098" w:rsidRPr="00FC2C7D" w:rsidRDefault="00092098" w:rsidP="00FC2C7D">
            <w:pPr>
              <w:spacing w:after="200" w:line="276" w:lineRule="auto"/>
              <w:rPr>
                <w:rFonts w:eastAsia="Arial" w:cs="Arial"/>
              </w:rPr>
            </w:pPr>
          </w:p>
        </w:tc>
      </w:tr>
      <w:tr w:rsidR="0013632F" w:rsidRPr="0013632F" w14:paraId="348B4F8B" w14:textId="77777777" w:rsidTr="76A083AD">
        <w:trPr>
          <w:trHeight w:val="472"/>
        </w:trPr>
        <w:tc>
          <w:tcPr>
            <w:tcW w:w="2508" w:type="dxa"/>
            <w:shd w:val="clear" w:color="auto" w:fill="D1DEFD" w:themeFill="accent3" w:themeFillTint="33"/>
          </w:tcPr>
          <w:p w14:paraId="6BC8FBBF" w14:textId="77777777" w:rsidR="0013632F" w:rsidRPr="0013632F" w:rsidRDefault="0013632F" w:rsidP="0013632F">
            <w:r w:rsidRPr="0013632F">
              <w:lastRenderedPageBreak/>
              <w:t>Disability</w:t>
            </w:r>
          </w:p>
          <w:p w14:paraId="186EBDF5" w14:textId="77777777" w:rsidR="0013632F" w:rsidRPr="0013632F" w:rsidRDefault="0013632F" w:rsidP="0013632F"/>
        </w:tc>
        <w:sdt>
          <w:sdtPr>
            <w:rPr>
              <w:rFonts w:cs="Arial"/>
              <w:color w:val="000000" w:themeColor="text1"/>
              <w:sz w:val="40"/>
              <w:szCs w:val="40"/>
            </w:rPr>
            <w:id w:val="970944031"/>
            <w14:checkbox>
              <w14:checked w14:val="0"/>
              <w14:checkedState w14:val="2612" w14:font="MS Gothic"/>
              <w14:uncheckedState w14:val="2610" w14:font="MS Gothic"/>
            </w14:checkbox>
          </w:sdtPr>
          <w:sdtEndPr/>
          <w:sdtContent>
            <w:tc>
              <w:tcPr>
                <w:tcW w:w="1535" w:type="dxa"/>
              </w:tcPr>
              <w:p w14:paraId="6B7A30D9" w14:textId="47AA763F"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244570926"/>
            <w14:checkbox>
              <w14:checked w14:val="1"/>
              <w14:checkedState w14:val="2612" w14:font="MS Gothic"/>
              <w14:uncheckedState w14:val="2610" w14:font="MS Gothic"/>
            </w14:checkbox>
          </w:sdtPr>
          <w:sdtEndPr/>
          <w:sdtContent>
            <w:tc>
              <w:tcPr>
                <w:tcW w:w="1197" w:type="dxa"/>
              </w:tcPr>
              <w:p w14:paraId="49B0F4A9" w14:textId="36BED754" w:rsidR="0013632F" w:rsidRPr="0013632F" w:rsidRDefault="007617C0" w:rsidP="0013632F">
                <w:r>
                  <w:rPr>
                    <w:rFonts w:ascii="MS Gothic" w:eastAsia="MS Gothic" w:hAnsi="MS Gothic" w:cs="Arial" w:hint="eastAsia"/>
                    <w:color w:val="000000" w:themeColor="text1"/>
                    <w:sz w:val="40"/>
                    <w:szCs w:val="40"/>
                  </w:rPr>
                  <w:t>☒</w:t>
                </w:r>
              </w:p>
            </w:tc>
          </w:sdtContent>
        </w:sdt>
        <w:tc>
          <w:tcPr>
            <w:tcW w:w="4805" w:type="dxa"/>
          </w:tcPr>
          <w:p w14:paraId="6711CB93" w14:textId="3C88FDC2" w:rsidR="003D227E" w:rsidRPr="00821381" w:rsidRDefault="003D227E" w:rsidP="0013632F">
            <w:pPr>
              <w:rPr>
                <w:color w:val="auto"/>
              </w:rPr>
            </w:pPr>
            <w:r w:rsidRPr="00821381">
              <w:rPr>
                <w:color w:val="auto"/>
              </w:rPr>
              <w:t xml:space="preserve">See General Equality and Diversity Considerations </w:t>
            </w:r>
            <w:r w:rsidR="00F614D7">
              <w:rPr>
                <w:color w:val="auto"/>
              </w:rPr>
              <w:t>below</w:t>
            </w:r>
            <w:r w:rsidRPr="00821381">
              <w:rPr>
                <w:color w:val="auto"/>
              </w:rPr>
              <w:t xml:space="preserve">. </w:t>
            </w:r>
          </w:p>
          <w:p w14:paraId="4B024F65" w14:textId="77777777" w:rsidR="003D227E" w:rsidRPr="00821381" w:rsidRDefault="003D227E" w:rsidP="0013632F">
            <w:pPr>
              <w:rPr>
                <w:color w:val="auto"/>
              </w:rPr>
            </w:pPr>
          </w:p>
          <w:p w14:paraId="286348B9" w14:textId="3BE30795" w:rsidR="003D227E" w:rsidRPr="00821381" w:rsidRDefault="003D227E" w:rsidP="0013632F">
            <w:pPr>
              <w:rPr>
                <w:color w:val="auto"/>
              </w:rPr>
            </w:pPr>
          </w:p>
          <w:p w14:paraId="36720749" w14:textId="77777777" w:rsidR="003D227E" w:rsidRPr="00821381" w:rsidRDefault="003D227E" w:rsidP="0013632F">
            <w:pPr>
              <w:rPr>
                <w:color w:val="auto"/>
              </w:rPr>
            </w:pPr>
          </w:p>
          <w:p w14:paraId="35856436" w14:textId="061E1A1E" w:rsidR="00D949DC" w:rsidRPr="00821381" w:rsidRDefault="008F634F" w:rsidP="0013632F">
            <w:pPr>
              <w:rPr>
                <w:color w:val="auto"/>
              </w:rPr>
            </w:pPr>
            <w:r>
              <w:rPr>
                <w:color w:val="auto"/>
              </w:rPr>
              <w:t>M</w:t>
            </w:r>
            <w:r w:rsidR="003D227E" w:rsidRPr="00821381">
              <w:rPr>
                <w:color w:val="auto"/>
              </w:rPr>
              <w:t>eeting attendees with neuro</w:t>
            </w:r>
            <w:r w:rsidR="00BA7A97" w:rsidRPr="00821381">
              <w:rPr>
                <w:color w:val="auto"/>
              </w:rPr>
              <w:t>-</w:t>
            </w:r>
            <w:r w:rsidR="003D227E" w:rsidRPr="00821381">
              <w:rPr>
                <w:color w:val="auto"/>
              </w:rPr>
              <w:t>disabilities may experience difficulties with concentration and focus during panel assessments</w:t>
            </w:r>
            <w:r>
              <w:rPr>
                <w:color w:val="auto"/>
              </w:rPr>
              <w:t xml:space="preserve"> and interviews</w:t>
            </w:r>
            <w:r w:rsidR="00D949DC" w:rsidRPr="00821381">
              <w:rPr>
                <w:color w:val="auto"/>
              </w:rPr>
              <w:t>.</w:t>
            </w:r>
          </w:p>
          <w:p w14:paraId="27A566FC" w14:textId="77777777" w:rsidR="00D949DC" w:rsidRPr="00821381" w:rsidRDefault="00D949DC" w:rsidP="0013632F">
            <w:pPr>
              <w:rPr>
                <w:color w:val="auto"/>
              </w:rPr>
            </w:pPr>
          </w:p>
          <w:p w14:paraId="324D00AE" w14:textId="77777777" w:rsidR="002853E3" w:rsidRPr="00821381" w:rsidRDefault="003D227E" w:rsidP="0013632F">
            <w:pPr>
              <w:rPr>
                <w:color w:val="auto"/>
              </w:rPr>
            </w:pPr>
            <w:r w:rsidRPr="00821381">
              <w:rPr>
                <w:color w:val="auto"/>
              </w:rPr>
              <w:t xml:space="preserve">Additional care requirements could occur if individuals are required to: </w:t>
            </w:r>
          </w:p>
          <w:p w14:paraId="77E26EFE" w14:textId="77777777" w:rsidR="002853E3" w:rsidRPr="00137907" w:rsidRDefault="003D227E" w:rsidP="00137907">
            <w:pPr>
              <w:pStyle w:val="ListParagraph"/>
              <w:numPr>
                <w:ilvl w:val="0"/>
                <w:numId w:val="43"/>
              </w:numPr>
              <w:rPr>
                <w:color w:val="auto"/>
              </w:rPr>
            </w:pPr>
            <w:r w:rsidRPr="00137907">
              <w:rPr>
                <w:color w:val="auto"/>
              </w:rPr>
              <w:t xml:space="preserve">Participate in events on what would normally be a non-working day. </w:t>
            </w:r>
          </w:p>
          <w:p w14:paraId="389CF578" w14:textId="4AE245CA" w:rsidR="00461759" w:rsidRPr="00137907" w:rsidRDefault="003D227E" w:rsidP="00137907">
            <w:pPr>
              <w:pStyle w:val="ListParagraph"/>
              <w:numPr>
                <w:ilvl w:val="0"/>
                <w:numId w:val="43"/>
              </w:numPr>
              <w:rPr>
                <w:color w:val="auto"/>
              </w:rPr>
            </w:pPr>
            <w:r w:rsidRPr="00137907">
              <w:rPr>
                <w:color w:val="auto"/>
              </w:rPr>
              <w:lastRenderedPageBreak/>
              <w:t xml:space="preserve">Work extended hours on a normal working day. </w:t>
            </w:r>
          </w:p>
          <w:p w14:paraId="24A6CCBD" w14:textId="5922178D" w:rsidR="0013632F" w:rsidRPr="00137907" w:rsidRDefault="003D227E" w:rsidP="00137907">
            <w:pPr>
              <w:pStyle w:val="ListParagraph"/>
              <w:numPr>
                <w:ilvl w:val="0"/>
                <w:numId w:val="43"/>
              </w:numPr>
            </w:pPr>
            <w:r w:rsidRPr="00137907">
              <w:rPr>
                <w:color w:val="auto"/>
              </w:rPr>
              <w:t>Attend meetings with overnight stays and/or travel overseas</w:t>
            </w:r>
            <w:r w:rsidR="00720AAE" w:rsidRPr="00137907">
              <w:rPr>
                <w:color w:val="auto"/>
              </w:rPr>
              <w:t>.</w:t>
            </w:r>
          </w:p>
        </w:tc>
        <w:tc>
          <w:tcPr>
            <w:tcW w:w="4587" w:type="dxa"/>
          </w:tcPr>
          <w:p w14:paraId="55254B24" w14:textId="59D6F13A" w:rsidR="002C70B1" w:rsidRPr="002C70B1" w:rsidRDefault="002C70B1" w:rsidP="004B5F3D">
            <w:pPr>
              <w:rPr>
                <w:color w:val="auto"/>
              </w:rPr>
            </w:pPr>
            <w:r w:rsidRPr="00821381">
              <w:rPr>
                <w:color w:val="auto"/>
              </w:rPr>
              <w:lastRenderedPageBreak/>
              <w:t xml:space="preserve">See General Equality and Diversity Considerations </w:t>
            </w:r>
            <w:r w:rsidR="00F614D7">
              <w:rPr>
                <w:color w:val="auto"/>
              </w:rPr>
              <w:t>below</w:t>
            </w:r>
            <w:r w:rsidRPr="00821381">
              <w:rPr>
                <w:color w:val="auto"/>
              </w:rPr>
              <w:t xml:space="preserve">. </w:t>
            </w:r>
          </w:p>
          <w:p w14:paraId="007FD175" w14:textId="77777777" w:rsidR="002C70B1" w:rsidRDefault="002C70B1" w:rsidP="004B5F3D">
            <w:pPr>
              <w:rPr>
                <w:rFonts w:cs="Arial"/>
                <w:color w:val="auto"/>
              </w:rPr>
            </w:pPr>
          </w:p>
          <w:p w14:paraId="647A5034" w14:textId="12C090CD" w:rsidR="004B5F3D" w:rsidRPr="004C1EE7" w:rsidRDefault="004B5F3D" w:rsidP="004B5F3D">
            <w:pPr>
              <w:rPr>
                <w:rFonts w:cs="Arial"/>
                <w:color w:val="auto"/>
              </w:rPr>
            </w:pPr>
            <w:r w:rsidRPr="00DC01DC">
              <w:rPr>
                <w:rFonts w:cs="Arial"/>
                <w:color w:val="auto"/>
              </w:rPr>
              <w:t xml:space="preserve">The Funding Service has been designed to comply with disability access schemes. </w:t>
            </w:r>
          </w:p>
          <w:p w14:paraId="359306D8" w14:textId="77777777" w:rsidR="004B5F3D" w:rsidRDefault="004B5F3D" w:rsidP="001F0AF1">
            <w:pPr>
              <w:rPr>
                <w:rFonts w:cs="Arial"/>
                <w:color w:val="auto"/>
              </w:rPr>
            </w:pPr>
          </w:p>
          <w:p w14:paraId="0755A945" w14:textId="0BAAE154" w:rsidR="001F0AF1" w:rsidRPr="00DC01DC" w:rsidRDefault="001F0AF1" w:rsidP="001F0AF1">
            <w:pPr>
              <w:rPr>
                <w:rFonts w:cs="Arial"/>
                <w:color w:val="auto"/>
              </w:rPr>
            </w:pPr>
            <w:r w:rsidRPr="00DC01DC">
              <w:rPr>
                <w:rFonts w:cs="Arial"/>
                <w:color w:val="auto"/>
              </w:rPr>
              <w:t xml:space="preserve">Direct applicants to </w:t>
            </w:r>
            <w:hyperlink r:id="rId19" w:history="1">
              <w:r w:rsidRPr="00DC01DC">
                <w:rPr>
                  <w:rStyle w:val="Hyperlink"/>
                  <w:rFonts w:cs="Arial"/>
                  <w:color w:val="auto"/>
                </w:rPr>
                <w:t>UKRI guidance on disability and access support for applicants and grant holders</w:t>
              </w:r>
            </w:hyperlink>
            <w:r w:rsidRPr="00DC01DC">
              <w:rPr>
                <w:rFonts w:cs="Arial"/>
                <w:color w:val="auto"/>
              </w:rPr>
              <w:t xml:space="preserve">.  </w:t>
            </w:r>
          </w:p>
          <w:p w14:paraId="7C4B8139" w14:textId="77777777" w:rsidR="001F0AF1" w:rsidRPr="00DC01DC" w:rsidRDefault="001F0AF1" w:rsidP="001F0AF1">
            <w:pPr>
              <w:rPr>
                <w:rFonts w:cs="Arial"/>
                <w:color w:val="auto"/>
              </w:rPr>
            </w:pPr>
          </w:p>
          <w:p w14:paraId="06124E62" w14:textId="590BAF69" w:rsidR="001F0AF1" w:rsidRPr="002C70B1" w:rsidRDefault="001F0AF1" w:rsidP="0013632F">
            <w:pPr>
              <w:rPr>
                <w:rFonts w:cs="Arial"/>
                <w:color w:val="auto"/>
              </w:rPr>
            </w:pPr>
            <w:r w:rsidRPr="00DC01DC">
              <w:rPr>
                <w:rFonts w:cs="Arial"/>
                <w:color w:val="auto"/>
              </w:rPr>
              <w:t>Provide the opportunity for</w:t>
            </w:r>
            <w:r w:rsidR="00135726">
              <w:rPr>
                <w:rFonts w:cs="Arial"/>
                <w:color w:val="auto"/>
              </w:rPr>
              <w:t xml:space="preserve"> applicants,</w:t>
            </w:r>
            <w:r w:rsidRPr="00DC01DC">
              <w:rPr>
                <w:rFonts w:cs="Arial"/>
                <w:color w:val="auto"/>
              </w:rPr>
              <w:t xml:space="preserve"> panel members </w:t>
            </w:r>
            <w:r w:rsidR="00135726">
              <w:rPr>
                <w:rFonts w:cs="Arial"/>
                <w:color w:val="auto"/>
              </w:rPr>
              <w:t xml:space="preserve">and interviewees </w:t>
            </w:r>
            <w:r w:rsidRPr="00DC01DC">
              <w:rPr>
                <w:rFonts w:cs="Arial"/>
                <w:color w:val="auto"/>
              </w:rPr>
              <w:t xml:space="preserve">to share, in confidence, any reasonable adjustments they may require </w:t>
            </w:r>
            <w:r>
              <w:rPr>
                <w:rFonts w:cs="Arial"/>
                <w:color w:val="auto"/>
              </w:rPr>
              <w:t xml:space="preserve">for </w:t>
            </w:r>
            <w:r w:rsidRPr="00DC01DC">
              <w:rPr>
                <w:rFonts w:cs="Arial"/>
                <w:color w:val="auto"/>
              </w:rPr>
              <w:t>participating fully</w:t>
            </w:r>
            <w:r w:rsidR="00095BE4">
              <w:rPr>
                <w:rFonts w:cs="Arial"/>
                <w:color w:val="auto"/>
              </w:rPr>
              <w:t xml:space="preserve"> </w:t>
            </w:r>
            <w:r w:rsidR="00095BE4">
              <w:rPr>
                <w:rFonts w:cs="Arial"/>
                <w:color w:val="auto"/>
              </w:rPr>
              <w:lastRenderedPageBreak/>
              <w:t>throughout the application process and post-award</w:t>
            </w:r>
            <w:r w:rsidRPr="00DC01DC">
              <w:rPr>
                <w:rFonts w:cs="Arial"/>
                <w:color w:val="auto"/>
              </w:rPr>
              <w:t>.</w:t>
            </w:r>
          </w:p>
          <w:p w14:paraId="79CEA72B" w14:textId="77777777" w:rsidR="004C1EE7" w:rsidRDefault="004C1EE7" w:rsidP="0013632F">
            <w:pPr>
              <w:rPr>
                <w:color w:val="auto"/>
              </w:rPr>
            </w:pPr>
          </w:p>
          <w:p w14:paraId="42D409BC" w14:textId="77777777" w:rsidR="00BE39FA" w:rsidRPr="00821381" w:rsidRDefault="00BE39FA" w:rsidP="0013632F">
            <w:pPr>
              <w:rPr>
                <w:color w:val="auto"/>
              </w:rPr>
            </w:pPr>
          </w:p>
          <w:p w14:paraId="24E49F1A" w14:textId="77777777" w:rsidR="00725A82" w:rsidRPr="00821381" w:rsidRDefault="00BE39FA" w:rsidP="0013632F">
            <w:pPr>
              <w:rPr>
                <w:color w:val="auto"/>
              </w:rPr>
            </w:pPr>
            <w:r w:rsidRPr="00821381">
              <w:rPr>
                <w:color w:val="auto"/>
              </w:rPr>
              <w:t xml:space="preserve">Online meeting platforms offer an accessible and inclusive environment for participants. Depending on the needs identified, considerations might include: </w:t>
            </w:r>
          </w:p>
          <w:p w14:paraId="4A3ACC6E" w14:textId="77777777" w:rsidR="00725A82" w:rsidRPr="00821381" w:rsidRDefault="00725A82" w:rsidP="0013632F">
            <w:pPr>
              <w:rPr>
                <w:color w:val="auto"/>
              </w:rPr>
            </w:pPr>
          </w:p>
          <w:p w14:paraId="18F4AA3B" w14:textId="0E1321DD" w:rsidR="00BE39FA" w:rsidRPr="00C971ED" w:rsidRDefault="00BE39FA" w:rsidP="00C971ED">
            <w:pPr>
              <w:pStyle w:val="ListParagraph"/>
              <w:numPr>
                <w:ilvl w:val="1"/>
                <w:numId w:val="32"/>
              </w:numPr>
              <w:ind w:left="610" w:hanging="283"/>
              <w:rPr>
                <w:color w:val="auto"/>
              </w:rPr>
            </w:pPr>
            <w:r w:rsidRPr="00C971ED">
              <w:rPr>
                <w:color w:val="auto"/>
              </w:rPr>
              <w:t>Enabling the chat function and closed captioning, and adjusting the volume, to support those with hearing requirements.</w:t>
            </w:r>
          </w:p>
          <w:p w14:paraId="34149893" w14:textId="77777777" w:rsidR="00B559DF" w:rsidRPr="00821381" w:rsidRDefault="00B559DF" w:rsidP="00C971ED">
            <w:pPr>
              <w:ind w:left="610" w:hanging="283"/>
              <w:rPr>
                <w:color w:val="auto"/>
              </w:rPr>
            </w:pPr>
          </w:p>
          <w:p w14:paraId="6B3896C4" w14:textId="6F368C63" w:rsidR="00F21CC5" w:rsidRPr="00C971ED" w:rsidRDefault="00B559DF" w:rsidP="00C971ED">
            <w:pPr>
              <w:pStyle w:val="ListParagraph"/>
              <w:numPr>
                <w:ilvl w:val="1"/>
                <w:numId w:val="32"/>
              </w:numPr>
              <w:ind w:left="610" w:hanging="283"/>
              <w:rPr>
                <w:color w:val="auto"/>
              </w:rPr>
            </w:pPr>
            <w:r w:rsidRPr="00C971ED">
              <w:rPr>
                <w:color w:val="auto"/>
              </w:rPr>
              <w:t xml:space="preserve">Adequate lighting, alternative document formatting and potential use of screen readers (ensure any images are well described so that text-to-speech applications can recognise them) for the visually impaired. </w:t>
            </w:r>
          </w:p>
          <w:p w14:paraId="22230369" w14:textId="77777777" w:rsidR="00F21CC5" w:rsidRPr="00821381" w:rsidRDefault="00F21CC5" w:rsidP="00C971ED">
            <w:pPr>
              <w:ind w:left="610" w:hanging="283"/>
              <w:rPr>
                <w:color w:val="auto"/>
              </w:rPr>
            </w:pPr>
          </w:p>
          <w:p w14:paraId="15925ACB" w14:textId="6E212C9B" w:rsidR="00F21CC5" w:rsidRPr="00C971ED" w:rsidRDefault="00B559DF" w:rsidP="00C971ED">
            <w:pPr>
              <w:pStyle w:val="ListParagraph"/>
              <w:numPr>
                <w:ilvl w:val="1"/>
                <w:numId w:val="32"/>
              </w:numPr>
              <w:ind w:left="610" w:hanging="283"/>
              <w:rPr>
                <w:color w:val="auto"/>
              </w:rPr>
            </w:pPr>
            <w:r w:rsidRPr="00C971ED">
              <w:rPr>
                <w:color w:val="auto"/>
              </w:rPr>
              <w:t xml:space="preserve">Provision of documents in sans-serif dyslexia-friendly fonts; and </w:t>
            </w:r>
            <w:r w:rsidR="004569C6" w:rsidRPr="00C971ED">
              <w:rPr>
                <w:color w:val="auto"/>
              </w:rPr>
              <w:t>dyslexia friendly</w:t>
            </w:r>
            <w:r w:rsidRPr="00C971ED">
              <w:rPr>
                <w:color w:val="auto"/>
              </w:rPr>
              <w:t xml:space="preserve"> formats. </w:t>
            </w:r>
          </w:p>
          <w:p w14:paraId="02584D85" w14:textId="77777777" w:rsidR="00F21CC5" w:rsidRPr="00821381" w:rsidRDefault="00F21CC5" w:rsidP="00C971ED">
            <w:pPr>
              <w:ind w:left="610" w:hanging="283"/>
              <w:rPr>
                <w:color w:val="auto"/>
              </w:rPr>
            </w:pPr>
          </w:p>
          <w:p w14:paraId="4B8BD33A" w14:textId="2B89E6B4" w:rsidR="00F21CC5" w:rsidRPr="00C971ED" w:rsidRDefault="00B559DF" w:rsidP="00C971ED">
            <w:pPr>
              <w:pStyle w:val="ListParagraph"/>
              <w:numPr>
                <w:ilvl w:val="1"/>
                <w:numId w:val="32"/>
              </w:numPr>
              <w:ind w:left="610" w:hanging="283"/>
              <w:rPr>
                <w:color w:val="auto"/>
              </w:rPr>
            </w:pPr>
            <w:r w:rsidRPr="00C971ED">
              <w:rPr>
                <w:color w:val="auto"/>
              </w:rPr>
              <w:t xml:space="preserve">Avoiding colours, lighting etc. that may trigger migraines, epilepsy etc. </w:t>
            </w:r>
          </w:p>
          <w:p w14:paraId="1E089E11" w14:textId="77777777" w:rsidR="00F21CC5" w:rsidRDefault="00F21CC5" w:rsidP="0013632F"/>
          <w:p w14:paraId="6353D3CA" w14:textId="49717CDC" w:rsidR="0075164D" w:rsidRPr="00095BE4" w:rsidRDefault="00B559DF" w:rsidP="00F423DB">
            <w:pPr>
              <w:pStyle w:val="ListParagraph"/>
              <w:numPr>
                <w:ilvl w:val="1"/>
                <w:numId w:val="32"/>
              </w:numPr>
              <w:ind w:left="610" w:hanging="283"/>
              <w:rPr>
                <w:color w:val="auto"/>
              </w:rPr>
            </w:pPr>
            <w:r w:rsidRPr="00C971ED">
              <w:rPr>
                <w:color w:val="auto"/>
              </w:rPr>
              <w:t xml:space="preserve">Consideration of the length of any online meetings, shortening if necessary and ensuring that plenty of breaks are built into the agenda. </w:t>
            </w:r>
          </w:p>
          <w:p w14:paraId="370A6BBB" w14:textId="5647981A" w:rsidR="0075164D" w:rsidRDefault="0075164D" w:rsidP="00F423DB">
            <w:pPr>
              <w:rPr>
                <w:color w:val="auto"/>
              </w:rPr>
            </w:pPr>
          </w:p>
          <w:p w14:paraId="4D9B1112" w14:textId="0AA126A2" w:rsidR="000F5EA8" w:rsidRPr="00F423DB" w:rsidRDefault="00B559DF" w:rsidP="00F423DB">
            <w:pPr>
              <w:rPr>
                <w:color w:val="auto"/>
              </w:rPr>
            </w:pPr>
            <w:r w:rsidRPr="00F423DB">
              <w:rPr>
                <w:color w:val="auto"/>
              </w:rPr>
              <w:lastRenderedPageBreak/>
              <w:t xml:space="preserve">Ensure that ESRC staff have had sufficient EDI training so they can respond effectively to the requirements of all participants. </w:t>
            </w:r>
          </w:p>
          <w:p w14:paraId="6823D895" w14:textId="77777777" w:rsidR="000F5EA8" w:rsidRPr="00821381" w:rsidRDefault="000F5EA8" w:rsidP="00C971ED">
            <w:pPr>
              <w:ind w:left="610" w:hanging="283"/>
              <w:rPr>
                <w:color w:val="auto"/>
              </w:rPr>
            </w:pPr>
          </w:p>
          <w:p w14:paraId="4C00AA68" w14:textId="5683EF8B" w:rsidR="00B559DF" w:rsidRDefault="000F5EA8" w:rsidP="008B23A5">
            <w:pPr>
              <w:rPr>
                <w:color w:val="auto"/>
              </w:rPr>
            </w:pPr>
            <w:r w:rsidRPr="008B23A5">
              <w:rPr>
                <w:color w:val="auto"/>
              </w:rPr>
              <w:t>Ensure ESRC staff are encouraged to be flexible with scheduling and in implementing</w:t>
            </w:r>
            <w:r w:rsidR="00821381" w:rsidRPr="008B23A5">
              <w:rPr>
                <w:color w:val="auto"/>
              </w:rPr>
              <w:t xml:space="preserve"> any reasonable adjustment requests.</w:t>
            </w:r>
          </w:p>
          <w:p w14:paraId="0FDA0C0D" w14:textId="77777777" w:rsidR="008B23A5" w:rsidRDefault="008B23A5" w:rsidP="008B23A5">
            <w:pPr>
              <w:rPr>
                <w:color w:val="auto"/>
              </w:rPr>
            </w:pPr>
          </w:p>
          <w:p w14:paraId="1739D047" w14:textId="519EAF9C" w:rsidR="008B23A5" w:rsidRPr="008B23A5" w:rsidRDefault="008B23A5" w:rsidP="008B23A5">
            <w:pPr>
              <w:rPr>
                <w:color w:val="auto"/>
              </w:rPr>
            </w:pPr>
            <w:r w:rsidRPr="00821381">
              <w:rPr>
                <w:color w:val="auto"/>
              </w:rPr>
              <w:t>Applicants should</w:t>
            </w:r>
            <w:r>
              <w:rPr>
                <w:color w:val="auto"/>
              </w:rPr>
              <w:t xml:space="preserve"> also</w:t>
            </w:r>
            <w:r w:rsidRPr="00821381">
              <w:rPr>
                <w:color w:val="auto"/>
              </w:rPr>
              <w:t xml:space="preserve"> seek support from their own institution’s research support office.</w:t>
            </w:r>
          </w:p>
          <w:p w14:paraId="2E09443B" w14:textId="1918E820" w:rsidR="009170E8" w:rsidRPr="0013632F" w:rsidRDefault="009170E8" w:rsidP="0013632F"/>
        </w:tc>
      </w:tr>
      <w:tr w:rsidR="0013632F" w:rsidRPr="0013632F" w14:paraId="0B0797AA" w14:textId="77777777" w:rsidTr="76A083AD">
        <w:trPr>
          <w:trHeight w:val="205"/>
        </w:trPr>
        <w:tc>
          <w:tcPr>
            <w:tcW w:w="2508" w:type="dxa"/>
            <w:shd w:val="clear" w:color="auto" w:fill="D1DEFD" w:themeFill="accent3" w:themeFillTint="33"/>
          </w:tcPr>
          <w:p w14:paraId="5F77659B" w14:textId="77777777" w:rsidR="0013632F" w:rsidRPr="0013632F" w:rsidRDefault="0013632F" w:rsidP="0013632F">
            <w:r w:rsidRPr="0013632F">
              <w:lastRenderedPageBreak/>
              <w:t>Gender reassignment (Trans identity)</w:t>
            </w:r>
          </w:p>
        </w:tc>
        <w:sdt>
          <w:sdtPr>
            <w:rPr>
              <w:rFonts w:cs="Arial"/>
              <w:color w:val="000000" w:themeColor="text1"/>
              <w:sz w:val="40"/>
              <w:szCs w:val="40"/>
            </w:rPr>
            <w:id w:val="-737091614"/>
            <w14:checkbox>
              <w14:checked w14:val="0"/>
              <w14:checkedState w14:val="2612" w14:font="MS Gothic"/>
              <w14:uncheckedState w14:val="2610" w14:font="MS Gothic"/>
            </w14:checkbox>
          </w:sdtPr>
          <w:sdtEndPr/>
          <w:sdtContent>
            <w:tc>
              <w:tcPr>
                <w:tcW w:w="1535" w:type="dxa"/>
              </w:tcPr>
              <w:p w14:paraId="0281CA8C" w14:textId="63307EA4"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997383883"/>
            <w14:checkbox>
              <w14:checked w14:val="1"/>
              <w14:checkedState w14:val="2612" w14:font="MS Gothic"/>
              <w14:uncheckedState w14:val="2610" w14:font="MS Gothic"/>
            </w14:checkbox>
          </w:sdtPr>
          <w:sdtEndPr/>
          <w:sdtContent>
            <w:tc>
              <w:tcPr>
                <w:tcW w:w="1197" w:type="dxa"/>
              </w:tcPr>
              <w:p w14:paraId="48440B2A" w14:textId="00D4B679" w:rsidR="0013632F" w:rsidRPr="0013632F" w:rsidRDefault="006E3C3E" w:rsidP="0013632F">
                <w:r>
                  <w:rPr>
                    <w:rFonts w:ascii="MS Gothic" w:eastAsia="MS Gothic" w:hAnsi="MS Gothic" w:cs="Arial" w:hint="eastAsia"/>
                    <w:color w:val="000000" w:themeColor="text1"/>
                    <w:sz w:val="40"/>
                    <w:szCs w:val="40"/>
                  </w:rPr>
                  <w:t>☒</w:t>
                </w:r>
              </w:p>
            </w:tc>
          </w:sdtContent>
        </w:sdt>
        <w:tc>
          <w:tcPr>
            <w:tcW w:w="4805" w:type="dxa"/>
          </w:tcPr>
          <w:p w14:paraId="70E98DE2" w14:textId="77777777" w:rsidR="0013632F" w:rsidRDefault="006E3C3E" w:rsidP="0013632F">
            <w:pPr>
              <w:rPr>
                <w:color w:val="auto"/>
              </w:rPr>
            </w:pPr>
            <w:r w:rsidRPr="009170E8">
              <w:rPr>
                <w:color w:val="auto"/>
              </w:rPr>
              <w:t>See General Equality and Diversity Considerations.</w:t>
            </w:r>
          </w:p>
          <w:p w14:paraId="6F3634EF" w14:textId="77777777" w:rsidR="00D0216F" w:rsidRDefault="00D0216F" w:rsidP="00F66079">
            <w:pPr>
              <w:tabs>
                <w:tab w:val="left" w:pos="975"/>
              </w:tabs>
              <w:rPr>
                <w:color w:val="auto"/>
              </w:rPr>
            </w:pPr>
          </w:p>
          <w:p w14:paraId="3EE912E8" w14:textId="6CB7FD51" w:rsidR="00F66079" w:rsidRPr="007F2019" w:rsidRDefault="00F66079" w:rsidP="00F66079">
            <w:pPr>
              <w:tabs>
                <w:tab w:val="left" w:pos="975"/>
              </w:tabs>
              <w:rPr>
                <w:color w:val="auto"/>
              </w:rPr>
            </w:pPr>
            <w:r w:rsidRPr="007F2019">
              <w:rPr>
                <w:color w:val="auto"/>
              </w:rPr>
              <w:t xml:space="preserve">Trans people may be absent from work </w:t>
            </w:r>
            <w:r w:rsidR="00095BE4">
              <w:rPr>
                <w:color w:val="auto"/>
              </w:rPr>
              <w:t>due to a period of medical recovery.</w:t>
            </w:r>
            <w:r w:rsidR="008B58AE">
              <w:rPr>
                <w:color w:val="auto"/>
              </w:rPr>
              <w:t xml:space="preserve"> </w:t>
            </w:r>
            <w:r w:rsidRPr="007F2019">
              <w:rPr>
                <w:color w:val="auto"/>
              </w:rPr>
              <w:t xml:space="preserve">UKRI records may show the wrong gender.  </w:t>
            </w:r>
          </w:p>
          <w:p w14:paraId="0E871278" w14:textId="77777777" w:rsidR="00F66079" w:rsidRPr="007F2019" w:rsidRDefault="00F66079" w:rsidP="00F66079">
            <w:pPr>
              <w:tabs>
                <w:tab w:val="left" w:pos="975"/>
              </w:tabs>
              <w:rPr>
                <w:color w:val="auto"/>
              </w:rPr>
            </w:pPr>
          </w:p>
          <w:p w14:paraId="756D2DD6" w14:textId="31948B39" w:rsidR="00B1318D" w:rsidRPr="0013632F" w:rsidRDefault="00F66079" w:rsidP="00F66079">
            <w:r w:rsidRPr="007F2019">
              <w:rPr>
                <w:color w:val="auto"/>
              </w:rPr>
              <w:t>A person’s pronouns may be used incorrectly in panel meetings</w:t>
            </w:r>
            <w:r w:rsidR="00B42BD8">
              <w:rPr>
                <w:color w:val="auto"/>
              </w:rPr>
              <w:t xml:space="preserve"> and interviews</w:t>
            </w:r>
            <w:r w:rsidRPr="007F2019">
              <w:rPr>
                <w:color w:val="auto"/>
              </w:rPr>
              <w:t xml:space="preserve"> or suitable options for titles (</w:t>
            </w:r>
            <w:proofErr w:type="gramStart"/>
            <w:r w:rsidRPr="007F2019">
              <w:rPr>
                <w:color w:val="auto"/>
              </w:rPr>
              <w:t>e.g.</w:t>
            </w:r>
            <w:proofErr w:type="gramEnd"/>
            <w:r w:rsidRPr="007F2019">
              <w:rPr>
                <w:color w:val="auto"/>
              </w:rPr>
              <w:t xml:space="preserve"> Mx) may not be available on funding opportunity documents.</w:t>
            </w:r>
          </w:p>
        </w:tc>
        <w:tc>
          <w:tcPr>
            <w:tcW w:w="4587" w:type="dxa"/>
          </w:tcPr>
          <w:p w14:paraId="23DB6656" w14:textId="66CB0E5E" w:rsidR="001A6D0E" w:rsidRPr="00461759" w:rsidRDefault="001A6D0E" w:rsidP="0013632F">
            <w:pPr>
              <w:rPr>
                <w:color w:val="auto"/>
              </w:rPr>
            </w:pPr>
            <w:r w:rsidRPr="00461759">
              <w:rPr>
                <w:color w:val="auto"/>
              </w:rPr>
              <w:t>See General Equality and Diversity Considerations.</w:t>
            </w:r>
          </w:p>
          <w:p w14:paraId="7F370B3F" w14:textId="77777777" w:rsidR="001A6D0E" w:rsidRPr="00461759" w:rsidRDefault="001A6D0E" w:rsidP="0013632F">
            <w:pPr>
              <w:rPr>
                <w:color w:val="auto"/>
              </w:rPr>
            </w:pPr>
          </w:p>
          <w:p w14:paraId="6D2A8C40" w14:textId="32F1BEF2" w:rsidR="004466CC" w:rsidRPr="00461759" w:rsidRDefault="004466CC" w:rsidP="0013632F">
            <w:pPr>
              <w:rPr>
                <w:color w:val="auto"/>
              </w:rPr>
            </w:pPr>
            <w:r w:rsidRPr="00461759">
              <w:rPr>
                <w:color w:val="auto"/>
              </w:rPr>
              <w:t xml:space="preserve">We will work to ensure the use of gender-neutral language where possible in our documents. </w:t>
            </w:r>
          </w:p>
          <w:p w14:paraId="5CBB2657" w14:textId="77777777" w:rsidR="004466CC" w:rsidRPr="00461759" w:rsidRDefault="004466CC" w:rsidP="0013632F">
            <w:pPr>
              <w:rPr>
                <w:color w:val="auto"/>
              </w:rPr>
            </w:pPr>
          </w:p>
          <w:p w14:paraId="20BA42A1" w14:textId="694C41CE" w:rsidR="004466CC" w:rsidRPr="00461759" w:rsidRDefault="004466CC" w:rsidP="0013632F">
            <w:pPr>
              <w:rPr>
                <w:color w:val="auto"/>
              </w:rPr>
            </w:pPr>
            <w:r w:rsidRPr="00461759">
              <w:rPr>
                <w:color w:val="auto"/>
              </w:rPr>
              <w:t>At virtual panel meetings</w:t>
            </w:r>
            <w:r w:rsidR="00DB1E58">
              <w:rPr>
                <w:color w:val="auto"/>
              </w:rPr>
              <w:t xml:space="preserve"> and interviews</w:t>
            </w:r>
            <w:r w:rsidRPr="00461759">
              <w:rPr>
                <w:color w:val="auto"/>
              </w:rPr>
              <w:t>, members may wish to include pronouns in biography or in their Zoom</w:t>
            </w:r>
            <w:r w:rsidR="00DB1E58">
              <w:rPr>
                <w:color w:val="auto"/>
              </w:rPr>
              <w:t>/Teams</w:t>
            </w:r>
            <w:r w:rsidRPr="00461759">
              <w:rPr>
                <w:color w:val="auto"/>
              </w:rPr>
              <w:t xml:space="preserve"> name. </w:t>
            </w:r>
          </w:p>
          <w:p w14:paraId="64A80E33" w14:textId="77777777" w:rsidR="004466CC" w:rsidRPr="00461759" w:rsidRDefault="004466CC" w:rsidP="0013632F">
            <w:pPr>
              <w:rPr>
                <w:color w:val="auto"/>
              </w:rPr>
            </w:pPr>
          </w:p>
          <w:p w14:paraId="5C3056A2" w14:textId="77777777" w:rsidR="0013632F" w:rsidRPr="00461759" w:rsidRDefault="004466CC" w:rsidP="0013632F">
            <w:pPr>
              <w:rPr>
                <w:color w:val="auto"/>
              </w:rPr>
            </w:pPr>
            <w:r w:rsidRPr="00461759">
              <w:rPr>
                <w:color w:val="auto"/>
              </w:rPr>
              <w:t xml:space="preserve">UKRI terms and conditions are flexible in nature and permit absence </w:t>
            </w:r>
            <w:proofErr w:type="gramStart"/>
            <w:r w:rsidRPr="00461759">
              <w:rPr>
                <w:color w:val="auto"/>
              </w:rPr>
              <w:t>as a result of</w:t>
            </w:r>
            <w:proofErr w:type="gramEnd"/>
            <w:r w:rsidRPr="00461759">
              <w:rPr>
                <w:color w:val="auto"/>
              </w:rPr>
              <w:t xml:space="preserve"> medical treatment. We would expect that absence related to transition would be covered by the Research Organisation’s relevant policies and strongly encourage ROs to treat absence relating to transition like any other health-related absence.</w:t>
            </w:r>
          </w:p>
          <w:p w14:paraId="3A5BE9DB" w14:textId="77777777" w:rsidR="009170E8" w:rsidRPr="00461759" w:rsidRDefault="009170E8" w:rsidP="0013632F">
            <w:pPr>
              <w:rPr>
                <w:color w:val="auto"/>
              </w:rPr>
            </w:pPr>
          </w:p>
          <w:p w14:paraId="777F5BED" w14:textId="77777777" w:rsidR="009170E8" w:rsidRPr="00461759" w:rsidRDefault="009170E8" w:rsidP="0013632F">
            <w:pPr>
              <w:rPr>
                <w:color w:val="auto"/>
              </w:rPr>
            </w:pPr>
            <w:r w:rsidRPr="00461759">
              <w:rPr>
                <w:color w:val="auto"/>
              </w:rPr>
              <w:t xml:space="preserve">Consideration needs to be given at UKRI level as to how records (including Gateway </w:t>
            </w:r>
            <w:r w:rsidRPr="00461759">
              <w:rPr>
                <w:color w:val="auto"/>
              </w:rPr>
              <w:lastRenderedPageBreak/>
              <w:t>to Research and other communications materials) might be adjusted.</w:t>
            </w:r>
          </w:p>
          <w:p w14:paraId="78846AF1" w14:textId="4F96D759" w:rsidR="0096437A" w:rsidRPr="00461759" w:rsidRDefault="0096437A" w:rsidP="0013632F">
            <w:pPr>
              <w:rPr>
                <w:color w:val="auto"/>
              </w:rPr>
            </w:pPr>
          </w:p>
        </w:tc>
      </w:tr>
      <w:tr w:rsidR="0013632F" w:rsidRPr="0013632F" w14:paraId="1848A452" w14:textId="77777777" w:rsidTr="76A083AD">
        <w:trPr>
          <w:trHeight w:val="205"/>
        </w:trPr>
        <w:tc>
          <w:tcPr>
            <w:tcW w:w="2508" w:type="dxa"/>
            <w:shd w:val="clear" w:color="auto" w:fill="D1DEFD" w:themeFill="accent3" w:themeFillTint="33"/>
          </w:tcPr>
          <w:p w14:paraId="3D520ED4" w14:textId="77777777" w:rsidR="0013632F" w:rsidRPr="0013632F" w:rsidRDefault="0013632F" w:rsidP="0013632F">
            <w:r w:rsidRPr="0013632F">
              <w:lastRenderedPageBreak/>
              <w:t>Marriage or civil partnership</w:t>
            </w:r>
          </w:p>
        </w:tc>
        <w:sdt>
          <w:sdtPr>
            <w:rPr>
              <w:rFonts w:cs="Arial"/>
              <w:color w:val="000000" w:themeColor="text1"/>
              <w:sz w:val="40"/>
              <w:szCs w:val="40"/>
            </w:rPr>
            <w:id w:val="2048176991"/>
            <w14:checkbox>
              <w14:checked w14:val="0"/>
              <w14:checkedState w14:val="2612" w14:font="MS Gothic"/>
              <w14:uncheckedState w14:val="2610" w14:font="MS Gothic"/>
            </w14:checkbox>
          </w:sdtPr>
          <w:sdtEndPr/>
          <w:sdtContent>
            <w:tc>
              <w:tcPr>
                <w:tcW w:w="1535" w:type="dxa"/>
              </w:tcPr>
              <w:p w14:paraId="100FAC17" w14:textId="680B61B4"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339457021"/>
            <w14:checkbox>
              <w14:checked w14:val="0"/>
              <w14:checkedState w14:val="2612" w14:font="MS Gothic"/>
              <w14:uncheckedState w14:val="2610" w14:font="MS Gothic"/>
            </w14:checkbox>
          </w:sdtPr>
          <w:sdtEndPr/>
          <w:sdtContent>
            <w:tc>
              <w:tcPr>
                <w:tcW w:w="1197" w:type="dxa"/>
              </w:tcPr>
              <w:p w14:paraId="4449B65D" w14:textId="59E1284B" w:rsidR="0013632F" w:rsidRPr="0013632F" w:rsidRDefault="0013632F" w:rsidP="0013632F">
                <w:r>
                  <w:rPr>
                    <w:rFonts w:ascii="MS Gothic" w:eastAsia="MS Gothic" w:hAnsi="MS Gothic" w:cs="Arial" w:hint="eastAsia"/>
                    <w:color w:val="000000" w:themeColor="text1"/>
                    <w:sz w:val="40"/>
                    <w:szCs w:val="40"/>
                  </w:rPr>
                  <w:t>☐</w:t>
                </w:r>
              </w:p>
            </w:tc>
          </w:sdtContent>
        </w:sdt>
        <w:tc>
          <w:tcPr>
            <w:tcW w:w="4805" w:type="dxa"/>
          </w:tcPr>
          <w:p w14:paraId="5AE5D69D" w14:textId="4E798FE2" w:rsidR="0013632F" w:rsidRPr="00461759" w:rsidRDefault="00516419" w:rsidP="0013632F">
            <w:pPr>
              <w:rPr>
                <w:color w:val="auto"/>
              </w:rPr>
            </w:pPr>
            <w:r w:rsidRPr="00461759">
              <w:rPr>
                <w:color w:val="auto"/>
              </w:rPr>
              <w:t>None identified</w:t>
            </w:r>
          </w:p>
        </w:tc>
        <w:tc>
          <w:tcPr>
            <w:tcW w:w="4587" w:type="dxa"/>
          </w:tcPr>
          <w:p w14:paraId="3E673427" w14:textId="1D016C9E" w:rsidR="0013632F" w:rsidRPr="00461759" w:rsidRDefault="00516419" w:rsidP="0013632F">
            <w:pPr>
              <w:rPr>
                <w:color w:val="auto"/>
              </w:rPr>
            </w:pPr>
            <w:r w:rsidRPr="00461759">
              <w:rPr>
                <w:color w:val="auto"/>
              </w:rPr>
              <w:t>None identified</w:t>
            </w:r>
          </w:p>
        </w:tc>
      </w:tr>
      <w:tr w:rsidR="0013632F" w:rsidRPr="0013632F" w14:paraId="6050ABF1" w14:textId="77777777" w:rsidTr="76A083AD">
        <w:trPr>
          <w:trHeight w:val="205"/>
        </w:trPr>
        <w:tc>
          <w:tcPr>
            <w:tcW w:w="2508" w:type="dxa"/>
            <w:shd w:val="clear" w:color="auto" w:fill="D1DEFD" w:themeFill="accent3" w:themeFillTint="33"/>
          </w:tcPr>
          <w:p w14:paraId="35D4A3B3" w14:textId="5AB04B2E" w:rsidR="0013632F" w:rsidRPr="0013632F" w:rsidRDefault="0013632F" w:rsidP="0013632F">
            <w:r w:rsidRPr="0013632F">
              <w:t>Pregnancy and maternity</w:t>
            </w:r>
          </w:p>
        </w:tc>
        <w:sdt>
          <w:sdtPr>
            <w:rPr>
              <w:rFonts w:cs="Arial"/>
              <w:color w:val="000000" w:themeColor="text1"/>
              <w:sz w:val="40"/>
              <w:szCs w:val="40"/>
            </w:rPr>
            <w:id w:val="290176123"/>
            <w14:checkbox>
              <w14:checked w14:val="0"/>
              <w14:checkedState w14:val="2612" w14:font="MS Gothic"/>
              <w14:uncheckedState w14:val="2610" w14:font="MS Gothic"/>
            </w14:checkbox>
          </w:sdtPr>
          <w:sdtEndPr/>
          <w:sdtContent>
            <w:tc>
              <w:tcPr>
                <w:tcW w:w="1535" w:type="dxa"/>
              </w:tcPr>
              <w:p w14:paraId="3998CF90" w14:textId="2AAD5F1D"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718562130"/>
            <w14:checkbox>
              <w14:checked w14:val="1"/>
              <w14:checkedState w14:val="2612" w14:font="MS Gothic"/>
              <w14:uncheckedState w14:val="2610" w14:font="MS Gothic"/>
            </w14:checkbox>
          </w:sdtPr>
          <w:sdtEndPr/>
          <w:sdtContent>
            <w:tc>
              <w:tcPr>
                <w:tcW w:w="1197" w:type="dxa"/>
              </w:tcPr>
              <w:p w14:paraId="365F905E" w14:textId="6B197E57" w:rsidR="0013632F" w:rsidRPr="0013632F" w:rsidRDefault="0096437A" w:rsidP="0013632F">
                <w:r>
                  <w:rPr>
                    <w:rFonts w:ascii="MS Gothic" w:eastAsia="MS Gothic" w:hAnsi="MS Gothic" w:cs="Arial" w:hint="eastAsia"/>
                    <w:color w:val="000000" w:themeColor="text1"/>
                    <w:sz w:val="40"/>
                    <w:szCs w:val="40"/>
                  </w:rPr>
                  <w:t>☒</w:t>
                </w:r>
              </w:p>
            </w:tc>
          </w:sdtContent>
        </w:sdt>
        <w:tc>
          <w:tcPr>
            <w:tcW w:w="4805" w:type="dxa"/>
          </w:tcPr>
          <w:p w14:paraId="761260F9" w14:textId="77777777" w:rsidR="0096437A" w:rsidRDefault="0096437A" w:rsidP="0096437A">
            <w:pPr>
              <w:rPr>
                <w:color w:val="auto"/>
              </w:rPr>
            </w:pPr>
            <w:r w:rsidRPr="009170E8">
              <w:rPr>
                <w:color w:val="auto"/>
              </w:rPr>
              <w:t>See General Equality and Diversity Considerations.</w:t>
            </w:r>
          </w:p>
          <w:p w14:paraId="087EC2BD" w14:textId="77777777" w:rsidR="0013632F" w:rsidRDefault="0013632F" w:rsidP="0013632F"/>
          <w:p w14:paraId="020186E2" w14:textId="77777777" w:rsidR="00F034B6" w:rsidRPr="00701CA1" w:rsidRDefault="00F034B6" w:rsidP="00F034B6">
            <w:pPr>
              <w:rPr>
                <w:rFonts w:cs="Arial"/>
                <w:color w:val="auto"/>
              </w:rPr>
            </w:pPr>
            <w:r w:rsidRPr="00701CA1">
              <w:rPr>
                <w:rFonts w:cs="Arial"/>
                <w:color w:val="auto"/>
              </w:rPr>
              <w:t>Completion of application or project may be affected by maternity, paternity or parental leave and leave related to surrogacy and adoption.</w:t>
            </w:r>
          </w:p>
          <w:p w14:paraId="0FA044C0" w14:textId="77777777" w:rsidR="00F034B6" w:rsidRPr="00701CA1" w:rsidRDefault="00F034B6" w:rsidP="00F034B6">
            <w:pPr>
              <w:rPr>
                <w:rFonts w:cs="Arial"/>
                <w:color w:val="auto"/>
              </w:rPr>
            </w:pPr>
          </w:p>
          <w:p w14:paraId="127A3985" w14:textId="23D3D07C" w:rsidR="00F034B6" w:rsidRPr="00701CA1" w:rsidRDefault="00F034B6" w:rsidP="00F034B6">
            <w:pPr>
              <w:rPr>
                <w:rFonts w:cs="Arial"/>
                <w:color w:val="auto"/>
              </w:rPr>
            </w:pPr>
            <w:r w:rsidRPr="00701CA1">
              <w:rPr>
                <w:rFonts w:cs="Arial"/>
                <w:color w:val="auto"/>
              </w:rPr>
              <w:t>Childcare responsibilities may be a barrier to attending panel meetings</w:t>
            </w:r>
            <w:r w:rsidR="009202C7">
              <w:rPr>
                <w:rFonts w:cs="Arial"/>
                <w:color w:val="auto"/>
              </w:rPr>
              <w:t xml:space="preserve"> or interviews</w:t>
            </w:r>
            <w:r w:rsidRPr="00701CA1">
              <w:rPr>
                <w:rFonts w:cs="Arial"/>
                <w:color w:val="auto"/>
              </w:rPr>
              <w:t xml:space="preserve">.  </w:t>
            </w:r>
          </w:p>
          <w:p w14:paraId="75FD5D88" w14:textId="77777777" w:rsidR="00F034B6" w:rsidRPr="00701CA1" w:rsidRDefault="00F034B6" w:rsidP="00F034B6">
            <w:pPr>
              <w:rPr>
                <w:rFonts w:cs="Arial"/>
                <w:color w:val="auto"/>
              </w:rPr>
            </w:pPr>
          </w:p>
          <w:p w14:paraId="13FA2FC8" w14:textId="77777777" w:rsidR="00F034B6" w:rsidRPr="00701CA1" w:rsidRDefault="00F034B6" w:rsidP="00F034B6">
            <w:pPr>
              <w:rPr>
                <w:rFonts w:cs="Arial"/>
                <w:color w:val="auto"/>
              </w:rPr>
            </w:pPr>
            <w:r w:rsidRPr="00701CA1">
              <w:rPr>
                <w:rFonts w:cs="Arial"/>
                <w:color w:val="auto"/>
              </w:rPr>
              <w:t>Applicants may be perceived to be less productive by Panel members if they have gaps in their career or publication record on their CV due to maternity leave.</w:t>
            </w:r>
          </w:p>
          <w:p w14:paraId="0007CB6D" w14:textId="77777777" w:rsidR="00F034B6" w:rsidRPr="00701CA1" w:rsidRDefault="00F034B6" w:rsidP="00F034B6">
            <w:pPr>
              <w:rPr>
                <w:rFonts w:cs="Arial"/>
                <w:color w:val="auto"/>
              </w:rPr>
            </w:pPr>
          </w:p>
          <w:p w14:paraId="4613B7D0" w14:textId="77777777" w:rsidR="00F034B6" w:rsidRPr="00701CA1" w:rsidRDefault="00F034B6" w:rsidP="00F034B6">
            <w:pPr>
              <w:rPr>
                <w:rFonts w:cs="Arial"/>
                <w:color w:val="auto"/>
              </w:rPr>
            </w:pPr>
            <w:r w:rsidRPr="00701CA1">
              <w:rPr>
                <w:rFonts w:cs="Arial"/>
                <w:color w:val="auto"/>
              </w:rPr>
              <w:t>Panel members may have unconscious bias towards applicants that are pregnant which may disadvantage the applicant.</w:t>
            </w:r>
          </w:p>
          <w:p w14:paraId="7D7F8EA3" w14:textId="77777777" w:rsidR="00F034B6" w:rsidRPr="00701CA1" w:rsidRDefault="00F034B6" w:rsidP="00F034B6">
            <w:pPr>
              <w:rPr>
                <w:rFonts w:cs="Arial"/>
                <w:color w:val="auto"/>
              </w:rPr>
            </w:pPr>
          </w:p>
          <w:p w14:paraId="0B3243D0" w14:textId="218FF628" w:rsidR="00F034B6" w:rsidRPr="0013632F" w:rsidRDefault="00F034B6" w:rsidP="00F034B6">
            <w:r w:rsidRPr="00701CA1">
              <w:rPr>
                <w:rFonts w:cs="Arial"/>
                <w:color w:val="auto"/>
              </w:rPr>
              <w:t xml:space="preserve">Applicants may be unable to apply to the call if they are on parental leave during the funding call or feel unable to apply if they are on leave during the latest start date for successful awards. </w:t>
            </w:r>
            <w:r w:rsidRPr="00701CA1">
              <w:rPr>
                <w:rFonts w:cs="Arial"/>
                <w:bCs/>
                <w:color w:val="auto"/>
              </w:rPr>
              <w:t xml:space="preserve"> </w:t>
            </w:r>
          </w:p>
        </w:tc>
        <w:tc>
          <w:tcPr>
            <w:tcW w:w="4587" w:type="dxa"/>
          </w:tcPr>
          <w:p w14:paraId="55972C46" w14:textId="48577235" w:rsidR="0096437A" w:rsidRPr="0096437A" w:rsidRDefault="0096437A" w:rsidP="0013632F">
            <w:pPr>
              <w:rPr>
                <w:color w:val="auto"/>
              </w:rPr>
            </w:pPr>
            <w:r w:rsidRPr="009170E8">
              <w:rPr>
                <w:color w:val="auto"/>
              </w:rPr>
              <w:t>See General Equality and Diversity Considerations.</w:t>
            </w:r>
          </w:p>
          <w:p w14:paraId="10BFA0AB" w14:textId="77777777" w:rsidR="0096437A" w:rsidRDefault="0096437A" w:rsidP="0013632F"/>
          <w:p w14:paraId="3958AF75" w14:textId="77777777" w:rsidR="00BE6776" w:rsidRDefault="0096437A" w:rsidP="0013632F">
            <w:pPr>
              <w:rPr>
                <w:color w:val="auto"/>
              </w:rPr>
            </w:pPr>
            <w:r w:rsidRPr="00AF0A9A">
              <w:rPr>
                <w:color w:val="auto"/>
              </w:rPr>
              <w:t xml:space="preserve">Provision for parental leave (including maternity leave, paternity leave and leave related to surrogacy and adoption) are covered in the UKRI terms and conditions. </w:t>
            </w:r>
          </w:p>
          <w:p w14:paraId="7C67B990" w14:textId="77777777" w:rsidR="00BE6776" w:rsidRDefault="00BE6776" w:rsidP="0013632F">
            <w:pPr>
              <w:rPr>
                <w:color w:val="auto"/>
              </w:rPr>
            </w:pPr>
          </w:p>
          <w:p w14:paraId="5EED32E0" w14:textId="41CD2106" w:rsidR="00BE6776" w:rsidRDefault="00BE6776" w:rsidP="0013632F">
            <w:pPr>
              <w:rPr>
                <w:color w:val="auto"/>
              </w:rPr>
            </w:pPr>
            <w:r w:rsidRPr="76A083AD">
              <w:rPr>
                <w:color w:val="auto"/>
              </w:rPr>
              <w:t xml:space="preserve">Timelines will be agreed and publicised in advance to allow meeting attendees to </w:t>
            </w:r>
            <w:proofErr w:type="gramStart"/>
            <w:r w:rsidRPr="76A083AD">
              <w:rPr>
                <w:color w:val="auto"/>
              </w:rPr>
              <w:t>make arrangements</w:t>
            </w:r>
            <w:proofErr w:type="gramEnd"/>
            <w:r w:rsidRPr="76A083AD">
              <w:rPr>
                <w:color w:val="auto"/>
              </w:rPr>
              <w:t xml:space="preserve"> to attend. This will also ensure applicants have advanced notice of deadlines and key dates related to the funding opportunity. </w:t>
            </w:r>
          </w:p>
          <w:p w14:paraId="08646411" w14:textId="77777777" w:rsidR="00BE6776" w:rsidRDefault="00BE6776" w:rsidP="0013632F">
            <w:pPr>
              <w:rPr>
                <w:color w:val="auto"/>
              </w:rPr>
            </w:pPr>
          </w:p>
          <w:p w14:paraId="04AA5418" w14:textId="326411FF" w:rsidR="00BE6776" w:rsidRDefault="0096437A" w:rsidP="0013632F">
            <w:pPr>
              <w:rPr>
                <w:color w:val="auto"/>
              </w:rPr>
            </w:pPr>
            <w:r w:rsidRPr="00AF0A9A">
              <w:rPr>
                <w:color w:val="auto"/>
              </w:rPr>
              <w:t xml:space="preserve">Regular breaks will be built into the panel meetings </w:t>
            </w:r>
            <w:r w:rsidR="00413B1D">
              <w:rPr>
                <w:color w:val="auto"/>
              </w:rPr>
              <w:t xml:space="preserve">and interviews </w:t>
            </w:r>
            <w:r w:rsidRPr="00AF0A9A">
              <w:rPr>
                <w:color w:val="auto"/>
              </w:rPr>
              <w:t xml:space="preserve">for parental duties, including breastfeeding/expressing if required. </w:t>
            </w:r>
          </w:p>
          <w:p w14:paraId="6EF9D780" w14:textId="77777777" w:rsidR="00BE6776" w:rsidRDefault="00BE6776" w:rsidP="0013632F">
            <w:pPr>
              <w:rPr>
                <w:color w:val="auto"/>
              </w:rPr>
            </w:pPr>
          </w:p>
          <w:p w14:paraId="7CD72E72" w14:textId="77777777" w:rsidR="0013632F" w:rsidRDefault="00F550BB" w:rsidP="0013632F">
            <w:pPr>
              <w:rPr>
                <w:color w:val="auto"/>
              </w:rPr>
            </w:pPr>
            <w:r w:rsidRPr="00AF0A9A">
              <w:rPr>
                <w:color w:val="auto"/>
              </w:rPr>
              <w:t>The costs of additional childcare for grant-holders, beyond that required to meet the normal contracted requirements of the job, and that are directly related to the project, may be requested as a directly incurred cost if the institutional policy is to reimburse them. However, childcare costs associated with normal working patterns may not be sought.</w:t>
            </w:r>
          </w:p>
          <w:p w14:paraId="226037FD" w14:textId="1568C27C" w:rsidR="006107F5" w:rsidRPr="0013632F" w:rsidRDefault="006107F5" w:rsidP="0013632F"/>
        </w:tc>
      </w:tr>
      <w:tr w:rsidR="0013632F" w:rsidRPr="0013632F" w14:paraId="1B19424E" w14:textId="77777777" w:rsidTr="76A083AD">
        <w:trPr>
          <w:trHeight w:val="205"/>
        </w:trPr>
        <w:tc>
          <w:tcPr>
            <w:tcW w:w="2508" w:type="dxa"/>
            <w:shd w:val="clear" w:color="auto" w:fill="D1DEFD" w:themeFill="accent3" w:themeFillTint="33"/>
          </w:tcPr>
          <w:p w14:paraId="11E11DE3" w14:textId="77777777" w:rsidR="0013632F" w:rsidRPr="0013632F" w:rsidRDefault="0013632F" w:rsidP="0013632F">
            <w:r w:rsidRPr="0013632F">
              <w:lastRenderedPageBreak/>
              <w:t>Race</w:t>
            </w:r>
          </w:p>
        </w:tc>
        <w:sdt>
          <w:sdtPr>
            <w:rPr>
              <w:rFonts w:cs="Arial"/>
              <w:color w:val="000000" w:themeColor="text1"/>
              <w:sz w:val="40"/>
              <w:szCs w:val="40"/>
            </w:rPr>
            <w:id w:val="-1532943979"/>
            <w14:checkbox>
              <w14:checked w14:val="0"/>
              <w14:checkedState w14:val="2612" w14:font="MS Gothic"/>
              <w14:uncheckedState w14:val="2610" w14:font="MS Gothic"/>
            </w14:checkbox>
          </w:sdtPr>
          <w:sdtEndPr/>
          <w:sdtContent>
            <w:tc>
              <w:tcPr>
                <w:tcW w:w="1535" w:type="dxa"/>
              </w:tcPr>
              <w:p w14:paraId="04443F12" w14:textId="4ED98740"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496948796"/>
            <w14:checkbox>
              <w14:checked w14:val="1"/>
              <w14:checkedState w14:val="2612" w14:font="MS Gothic"/>
              <w14:uncheckedState w14:val="2610" w14:font="MS Gothic"/>
            </w14:checkbox>
          </w:sdtPr>
          <w:sdtEndPr/>
          <w:sdtContent>
            <w:tc>
              <w:tcPr>
                <w:tcW w:w="1197" w:type="dxa"/>
              </w:tcPr>
              <w:p w14:paraId="49345275" w14:textId="68AB3B3B" w:rsidR="0013632F" w:rsidRPr="0013632F" w:rsidRDefault="006107F5" w:rsidP="0013632F">
                <w:r>
                  <w:rPr>
                    <w:rFonts w:ascii="MS Gothic" w:eastAsia="MS Gothic" w:hAnsi="MS Gothic" w:cs="Arial" w:hint="eastAsia"/>
                    <w:color w:val="000000" w:themeColor="text1"/>
                    <w:sz w:val="40"/>
                    <w:szCs w:val="40"/>
                  </w:rPr>
                  <w:t>☒</w:t>
                </w:r>
              </w:p>
            </w:tc>
          </w:sdtContent>
        </w:sdt>
        <w:tc>
          <w:tcPr>
            <w:tcW w:w="4805" w:type="dxa"/>
          </w:tcPr>
          <w:p w14:paraId="0C0C33FB" w14:textId="77777777" w:rsidR="006107F5" w:rsidRPr="003016FE" w:rsidRDefault="006107F5" w:rsidP="006107F5">
            <w:pPr>
              <w:rPr>
                <w:rFonts w:cs="Arial"/>
                <w:color w:val="auto"/>
              </w:rPr>
            </w:pPr>
            <w:r w:rsidRPr="003016FE">
              <w:rPr>
                <w:rFonts w:cs="Arial"/>
                <w:color w:val="auto"/>
              </w:rPr>
              <w:t>See General Equality and Diversity Considerations.</w:t>
            </w:r>
          </w:p>
          <w:p w14:paraId="22C237AA" w14:textId="77777777" w:rsidR="00C46365" w:rsidRPr="003016FE" w:rsidRDefault="00C46365" w:rsidP="00C46365">
            <w:pPr>
              <w:rPr>
                <w:rFonts w:cs="Arial"/>
                <w:color w:val="auto"/>
              </w:rPr>
            </w:pPr>
          </w:p>
          <w:p w14:paraId="0FDE4469" w14:textId="77777777" w:rsidR="00C46365" w:rsidRPr="003016FE" w:rsidRDefault="001E3B3D" w:rsidP="00C46365">
            <w:pPr>
              <w:rPr>
                <w:rFonts w:cs="Arial"/>
                <w:color w:val="auto"/>
              </w:rPr>
            </w:pPr>
            <w:hyperlink r:id="rId20" w:history="1">
              <w:r w:rsidR="00C46365" w:rsidRPr="003016FE">
                <w:rPr>
                  <w:rStyle w:val="Hyperlink"/>
                  <w:rFonts w:cs="Arial"/>
                  <w:color w:val="auto"/>
                </w:rPr>
                <w:t>UKRI diversity data</w:t>
              </w:r>
            </w:hyperlink>
            <w:r w:rsidR="00C46365" w:rsidRPr="003016FE">
              <w:rPr>
                <w:rFonts w:cs="Arial"/>
                <w:color w:val="auto"/>
              </w:rPr>
              <w:t xml:space="preserve"> for applicants and awardees shows that inequalities exist in awarding rates between applicants who identify as White (higher success rates) compared to applicants who identify as being from a minority ethnic group (lower success rates). This is particularly the case for Black applicants. </w:t>
            </w:r>
          </w:p>
          <w:p w14:paraId="5CF326D7" w14:textId="77777777" w:rsidR="00C46365" w:rsidRPr="003016FE" w:rsidRDefault="00C46365" w:rsidP="00C46365">
            <w:pPr>
              <w:rPr>
                <w:rFonts w:cs="Arial"/>
                <w:color w:val="auto"/>
              </w:rPr>
            </w:pPr>
          </w:p>
          <w:p w14:paraId="7725F6DF" w14:textId="77777777" w:rsidR="00C46365" w:rsidRPr="003016FE" w:rsidRDefault="00C46365" w:rsidP="00C46365">
            <w:pPr>
              <w:rPr>
                <w:rFonts w:cs="Arial"/>
                <w:color w:val="auto"/>
              </w:rPr>
            </w:pPr>
            <w:r w:rsidRPr="003016FE">
              <w:rPr>
                <w:rFonts w:cs="Arial"/>
                <w:color w:val="auto"/>
              </w:rPr>
              <w:t xml:space="preserve">Minority ethnic researchers are also under-represented within panel membership. </w:t>
            </w:r>
          </w:p>
          <w:p w14:paraId="067CB104" w14:textId="77777777" w:rsidR="00C46365" w:rsidRPr="003016FE" w:rsidRDefault="00C46365" w:rsidP="00C46365">
            <w:pPr>
              <w:rPr>
                <w:rFonts w:cs="Arial"/>
                <w:color w:val="auto"/>
              </w:rPr>
            </w:pPr>
            <w:r w:rsidRPr="003016FE">
              <w:rPr>
                <w:rFonts w:cs="Arial"/>
                <w:color w:val="auto"/>
              </w:rPr>
              <w:t> </w:t>
            </w:r>
          </w:p>
          <w:p w14:paraId="789F9E6C" w14:textId="7056256C" w:rsidR="00C46365" w:rsidRPr="003016FE" w:rsidRDefault="00C46365" w:rsidP="00C46365">
            <w:pPr>
              <w:rPr>
                <w:rFonts w:cs="Arial"/>
                <w:color w:val="auto"/>
              </w:rPr>
            </w:pPr>
            <w:r w:rsidRPr="003016FE">
              <w:rPr>
                <w:rFonts w:cs="Arial"/>
                <w:color w:val="auto"/>
              </w:rPr>
              <w:t xml:space="preserve">Research shows that people from minority ethnic groups are under-represented within research funding and across scientific research and innovation careers more </w:t>
            </w:r>
            <w:proofErr w:type="gramStart"/>
            <w:r w:rsidRPr="003016FE">
              <w:rPr>
                <w:rFonts w:cs="Arial"/>
                <w:color w:val="auto"/>
              </w:rPr>
              <w:t>broadly, and</w:t>
            </w:r>
            <w:proofErr w:type="gramEnd"/>
            <w:r w:rsidRPr="003016FE">
              <w:rPr>
                <w:rFonts w:cs="Arial"/>
                <w:color w:val="auto"/>
              </w:rPr>
              <w:t xml:space="preserve"> face additional barriers to achieving success within academic pathways</w:t>
            </w:r>
            <w:r w:rsidR="00DF3C8F">
              <w:rPr>
                <w:rFonts w:cs="Arial"/>
                <w:color w:val="auto"/>
              </w:rPr>
              <w:t>.</w:t>
            </w:r>
          </w:p>
          <w:p w14:paraId="1E8D8960" w14:textId="77777777" w:rsidR="00C46365" w:rsidRPr="003016FE" w:rsidRDefault="00C46365" w:rsidP="00C46365">
            <w:pPr>
              <w:rPr>
                <w:rFonts w:cs="Arial"/>
                <w:color w:val="auto"/>
              </w:rPr>
            </w:pPr>
          </w:p>
          <w:p w14:paraId="36DBF055" w14:textId="77777777" w:rsidR="00C46365" w:rsidRPr="003016FE" w:rsidRDefault="00C46365" w:rsidP="00C46365">
            <w:pPr>
              <w:rPr>
                <w:rFonts w:cs="Arial"/>
                <w:color w:val="auto"/>
              </w:rPr>
            </w:pPr>
            <w:r>
              <w:rPr>
                <w:rFonts w:cs="Arial"/>
                <w:color w:val="auto"/>
              </w:rPr>
              <w:t>P</w:t>
            </w:r>
            <w:r w:rsidRPr="003016FE">
              <w:rPr>
                <w:rFonts w:cs="Arial"/>
                <w:color w:val="auto"/>
              </w:rPr>
              <w:t>otential discrimination</w:t>
            </w:r>
            <w:r>
              <w:rPr>
                <w:rFonts w:cs="Arial"/>
                <w:color w:val="auto"/>
              </w:rPr>
              <w:t xml:space="preserve"> for</w:t>
            </w:r>
            <w:r w:rsidRPr="003016FE">
              <w:rPr>
                <w:rFonts w:cs="Arial"/>
                <w:color w:val="auto"/>
              </w:rPr>
              <w:t xml:space="preserve"> against an applicant due to their perceived or actual race/ethnicity as the process is not anonymous and names are present.  </w:t>
            </w:r>
          </w:p>
          <w:p w14:paraId="774C1FD4" w14:textId="77777777" w:rsidR="00C46365" w:rsidRPr="0013632F" w:rsidRDefault="00C46365" w:rsidP="0013632F"/>
        </w:tc>
        <w:tc>
          <w:tcPr>
            <w:tcW w:w="4587" w:type="dxa"/>
          </w:tcPr>
          <w:p w14:paraId="16E1B9B9" w14:textId="40B8BF81" w:rsidR="006107F5" w:rsidRDefault="006107F5" w:rsidP="006107F5">
            <w:pPr>
              <w:rPr>
                <w:rFonts w:cs="Arial"/>
                <w:color w:val="auto"/>
              </w:rPr>
            </w:pPr>
            <w:r w:rsidRPr="003016FE">
              <w:rPr>
                <w:rFonts w:cs="Arial"/>
                <w:color w:val="auto"/>
              </w:rPr>
              <w:t>See General Equality and Diversity Considerations</w:t>
            </w:r>
            <w:r w:rsidR="00AA3CEC">
              <w:rPr>
                <w:rFonts w:cs="Arial"/>
                <w:color w:val="auto"/>
              </w:rPr>
              <w:t xml:space="preserve"> </w:t>
            </w:r>
            <w:r w:rsidR="00AA3CEC" w:rsidRPr="00AA3CEC">
              <w:rPr>
                <w:rFonts w:cs="Arial"/>
                <w:color w:val="auto"/>
              </w:rPr>
              <w:t>(particularly in relation to panel composition and mitigations against unconscious bias)</w:t>
            </w:r>
            <w:r w:rsidRPr="003016FE">
              <w:rPr>
                <w:rFonts w:cs="Arial"/>
                <w:color w:val="auto"/>
              </w:rPr>
              <w:t>.</w:t>
            </w:r>
          </w:p>
          <w:p w14:paraId="6E993955" w14:textId="77777777" w:rsidR="00AA3CEC" w:rsidRDefault="00AA3CEC" w:rsidP="006107F5">
            <w:pPr>
              <w:rPr>
                <w:rFonts w:cs="Arial"/>
                <w:color w:val="auto"/>
              </w:rPr>
            </w:pPr>
          </w:p>
          <w:p w14:paraId="3E370B47" w14:textId="4A3C19C7" w:rsidR="00AA3CEC" w:rsidRPr="003016FE" w:rsidRDefault="00AA3CEC" w:rsidP="006107F5">
            <w:pPr>
              <w:rPr>
                <w:rFonts w:cs="Arial"/>
                <w:color w:val="auto"/>
              </w:rPr>
            </w:pPr>
            <w:r w:rsidRPr="00AA3CEC">
              <w:rPr>
                <w:rFonts w:cs="Arial"/>
                <w:color w:val="auto"/>
              </w:rPr>
              <w:t>ESRC will ensure that, where possible, a diverse panel is recruited. During panel meetings</w:t>
            </w:r>
            <w:r w:rsidR="00525C8E">
              <w:rPr>
                <w:rFonts w:cs="Arial"/>
                <w:color w:val="auto"/>
              </w:rPr>
              <w:t xml:space="preserve"> and interviews</w:t>
            </w:r>
            <w:r w:rsidRPr="00AA3CEC">
              <w:rPr>
                <w:rFonts w:cs="Arial"/>
                <w:color w:val="auto"/>
              </w:rPr>
              <w:t>, ask people to introduce themselves to check correct pronunciation of name</w:t>
            </w:r>
            <w:r>
              <w:rPr>
                <w:rFonts w:cs="Arial"/>
                <w:color w:val="auto"/>
              </w:rPr>
              <w:t>s.</w:t>
            </w:r>
          </w:p>
          <w:p w14:paraId="3E6DF33D" w14:textId="77777777" w:rsidR="0013632F" w:rsidRPr="0013632F" w:rsidRDefault="0013632F" w:rsidP="0013632F"/>
        </w:tc>
      </w:tr>
      <w:tr w:rsidR="0013632F" w:rsidRPr="0013632F" w14:paraId="636FBFAF" w14:textId="77777777" w:rsidTr="76A083AD">
        <w:trPr>
          <w:trHeight w:val="205"/>
        </w:trPr>
        <w:tc>
          <w:tcPr>
            <w:tcW w:w="2508" w:type="dxa"/>
            <w:shd w:val="clear" w:color="auto" w:fill="D1DEFD" w:themeFill="accent3" w:themeFillTint="33"/>
          </w:tcPr>
          <w:p w14:paraId="33116754" w14:textId="77777777" w:rsidR="0013632F" w:rsidRPr="0013632F" w:rsidRDefault="0013632F" w:rsidP="0013632F">
            <w:r w:rsidRPr="0013632F">
              <w:t>Religion or belief</w:t>
            </w:r>
          </w:p>
        </w:tc>
        <w:sdt>
          <w:sdtPr>
            <w:rPr>
              <w:rFonts w:cs="Arial"/>
              <w:color w:val="000000" w:themeColor="text1"/>
              <w:sz w:val="40"/>
              <w:szCs w:val="40"/>
            </w:rPr>
            <w:id w:val="997228618"/>
            <w14:checkbox>
              <w14:checked w14:val="0"/>
              <w14:checkedState w14:val="2612" w14:font="MS Gothic"/>
              <w14:uncheckedState w14:val="2610" w14:font="MS Gothic"/>
            </w14:checkbox>
          </w:sdtPr>
          <w:sdtEndPr/>
          <w:sdtContent>
            <w:tc>
              <w:tcPr>
                <w:tcW w:w="1535" w:type="dxa"/>
              </w:tcPr>
              <w:p w14:paraId="3DB5D5CF" w14:textId="76404887"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auto"/>
              <w:sz w:val="40"/>
              <w:szCs w:val="40"/>
            </w:rPr>
            <w:id w:val="-507444043"/>
            <w14:checkbox>
              <w14:checked w14:val="1"/>
              <w14:checkedState w14:val="2612" w14:font="MS Gothic"/>
              <w14:uncheckedState w14:val="2610" w14:font="MS Gothic"/>
            </w14:checkbox>
          </w:sdtPr>
          <w:sdtEndPr/>
          <w:sdtContent>
            <w:tc>
              <w:tcPr>
                <w:tcW w:w="1197" w:type="dxa"/>
              </w:tcPr>
              <w:p w14:paraId="03D84D4E" w14:textId="0CA787E6" w:rsidR="0013632F" w:rsidRPr="002F17BC" w:rsidRDefault="0021074F" w:rsidP="0013632F">
                <w:pPr>
                  <w:rPr>
                    <w:color w:val="auto"/>
                  </w:rPr>
                </w:pPr>
                <w:r w:rsidRPr="002F17BC">
                  <w:rPr>
                    <w:rFonts w:ascii="MS Gothic" w:eastAsia="MS Gothic" w:hAnsi="MS Gothic" w:cs="Arial" w:hint="eastAsia"/>
                    <w:color w:val="auto"/>
                    <w:sz w:val="40"/>
                    <w:szCs w:val="40"/>
                  </w:rPr>
                  <w:t>☒</w:t>
                </w:r>
              </w:p>
            </w:tc>
          </w:sdtContent>
        </w:sdt>
        <w:tc>
          <w:tcPr>
            <w:tcW w:w="4805" w:type="dxa"/>
          </w:tcPr>
          <w:p w14:paraId="583E9AC9" w14:textId="77777777" w:rsidR="002F17BC" w:rsidRPr="003016FE" w:rsidRDefault="002F17BC" w:rsidP="002F17BC">
            <w:pPr>
              <w:rPr>
                <w:rFonts w:cs="Arial"/>
                <w:color w:val="auto"/>
              </w:rPr>
            </w:pPr>
            <w:r w:rsidRPr="003016FE">
              <w:rPr>
                <w:rFonts w:cs="Arial"/>
                <w:color w:val="auto"/>
              </w:rPr>
              <w:t>See General Equality and Diversity Considerations.</w:t>
            </w:r>
          </w:p>
          <w:p w14:paraId="557574FB" w14:textId="77777777" w:rsidR="0021074F" w:rsidRPr="002F17BC" w:rsidRDefault="0021074F" w:rsidP="0013632F">
            <w:pPr>
              <w:rPr>
                <w:color w:val="auto"/>
              </w:rPr>
            </w:pPr>
          </w:p>
          <w:p w14:paraId="78422243" w14:textId="77777777" w:rsidR="0013632F" w:rsidRPr="002F17BC" w:rsidRDefault="0021074F" w:rsidP="0013632F">
            <w:pPr>
              <w:rPr>
                <w:color w:val="auto"/>
              </w:rPr>
            </w:pPr>
            <w:r w:rsidRPr="002F17BC">
              <w:rPr>
                <w:color w:val="auto"/>
              </w:rPr>
              <w:t>There could be potential discrimination because it is known that somebody (either a panel member, a research applicant or research participants) has a particular faith or belief.</w:t>
            </w:r>
          </w:p>
          <w:p w14:paraId="741831C8" w14:textId="77777777" w:rsidR="002F17BC" w:rsidRPr="002F17BC" w:rsidRDefault="002F17BC" w:rsidP="002F17BC">
            <w:pPr>
              <w:rPr>
                <w:rFonts w:cs="Arial"/>
                <w:color w:val="auto"/>
              </w:rPr>
            </w:pPr>
          </w:p>
          <w:p w14:paraId="5F3AC5DB" w14:textId="2CD4C3F4" w:rsidR="002F17BC" w:rsidRPr="002F17BC" w:rsidRDefault="002F17BC" w:rsidP="002F17BC">
            <w:pPr>
              <w:rPr>
                <w:rFonts w:cs="Arial"/>
                <w:color w:val="auto"/>
              </w:rPr>
            </w:pPr>
            <w:r w:rsidRPr="002F17BC">
              <w:rPr>
                <w:rFonts w:cs="Arial"/>
                <w:color w:val="auto"/>
              </w:rPr>
              <w:t>Religious holidays or practices may present a barrier to attending panel meetings</w:t>
            </w:r>
            <w:r w:rsidR="005372A1">
              <w:rPr>
                <w:rFonts w:cs="Arial"/>
                <w:color w:val="auto"/>
              </w:rPr>
              <w:t xml:space="preserve"> or interviews</w:t>
            </w:r>
            <w:r w:rsidRPr="002F17BC">
              <w:rPr>
                <w:rFonts w:cs="Arial"/>
                <w:color w:val="auto"/>
              </w:rPr>
              <w:t>.</w:t>
            </w:r>
          </w:p>
          <w:p w14:paraId="1C1A5A6B" w14:textId="6BDB41BA" w:rsidR="002F17BC" w:rsidRPr="002F17BC" w:rsidRDefault="002F17BC" w:rsidP="0013632F">
            <w:pPr>
              <w:rPr>
                <w:color w:val="auto"/>
              </w:rPr>
            </w:pPr>
          </w:p>
        </w:tc>
        <w:tc>
          <w:tcPr>
            <w:tcW w:w="4587" w:type="dxa"/>
          </w:tcPr>
          <w:p w14:paraId="4549F65E" w14:textId="09CD748E" w:rsidR="002F17BC" w:rsidRPr="00461759" w:rsidRDefault="002F17BC" w:rsidP="002F17BC">
            <w:pPr>
              <w:rPr>
                <w:rFonts w:cs="Arial"/>
                <w:color w:val="auto"/>
              </w:rPr>
            </w:pPr>
            <w:r w:rsidRPr="003016FE">
              <w:rPr>
                <w:rFonts w:cs="Arial"/>
                <w:color w:val="auto"/>
              </w:rPr>
              <w:lastRenderedPageBreak/>
              <w:t xml:space="preserve">See General Equality and Diversity </w:t>
            </w:r>
            <w:r w:rsidRPr="00461759">
              <w:rPr>
                <w:rFonts w:cs="Arial"/>
                <w:color w:val="auto"/>
              </w:rPr>
              <w:t>Considerations</w:t>
            </w:r>
            <w:r w:rsidR="00AD49A6" w:rsidRPr="00461759">
              <w:rPr>
                <w:rFonts w:cs="Arial"/>
                <w:color w:val="auto"/>
              </w:rPr>
              <w:t xml:space="preserve"> (particularly in relation to panel composition and mitigations against unconscious bias)</w:t>
            </w:r>
            <w:r w:rsidRPr="00461759">
              <w:rPr>
                <w:rFonts w:cs="Arial"/>
                <w:color w:val="auto"/>
              </w:rPr>
              <w:t>.</w:t>
            </w:r>
          </w:p>
          <w:p w14:paraId="33D74443" w14:textId="77777777" w:rsidR="00AD49A6" w:rsidRPr="00461759" w:rsidRDefault="00AD49A6" w:rsidP="002F17BC">
            <w:pPr>
              <w:rPr>
                <w:rFonts w:cs="Arial"/>
                <w:color w:val="auto"/>
              </w:rPr>
            </w:pPr>
          </w:p>
          <w:p w14:paraId="4689A048" w14:textId="7145DFFB" w:rsidR="00AD49A6" w:rsidRPr="00461759" w:rsidRDefault="00AD49A6" w:rsidP="002F17BC">
            <w:pPr>
              <w:rPr>
                <w:rFonts w:cs="Arial"/>
                <w:color w:val="auto"/>
              </w:rPr>
            </w:pPr>
            <w:r w:rsidRPr="00461759">
              <w:rPr>
                <w:rFonts w:cs="Arial"/>
                <w:color w:val="auto"/>
              </w:rPr>
              <w:t xml:space="preserve">Ensure that religious observances are </w:t>
            </w:r>
            <w:proofErr w:type="gramStart"/>
            <w:r w:rsidRPr="00461759">
              <w:rPr>
                <w:rFonts w:cs="Arial"/>
                <w:color w:val="auto"/>
              </w:rPr>
              <w:t>taken into account</w:t>
            </w:r>
            <w:proofErr w:type="gramEnd"/>
            <w:r w:rsidRPr="00461759">
              <w:rPr>
                <w:rFonts w:cs="Arial"/>
                <w:color w:val="auto"/>
              </w:rPr>
              <w:t xml:space="preserve"> when planning panel meetings</w:t>
            </w:r>
            <w:r w:rsidR="00624E01">
              <w:rPr>
                <w:rFonts w:cs="Arial"/>
                <w:color w:val="auto"/>
              </w:rPr>
              <w:t xml:space="preserve"> </w:t>
            </w:r>
            <w:r w:rsidR="00624E01">
              <w:rPr>
                <w:rFonts w:cs="Arial"/>
                <w:color w:val="auto"/>
              </w:rPr>
              <w:lastRenderedPageBreak/>
              <w:t>and interviews</w:t>
            </w:r>
            <w:r w:rsidRPr="00461759">
              <w:rPr>
                <w:rFonts w:cs="Arial"/>
                <w:color w:val="auto"/>
              </w:rPr>
              <w:t>. Considerations might include:</w:t>
            </w:r>
          </w:p>
          <w:p w14:paraId="5212E058" w14:textId="77777777" w:rsidR="00AD49A6" w:rsidRPr="00461759" w:rsidRDefault="00AD49A6" w:rsidP="002F17BC">
            <w:pPr>
              <w:rPr>
                <w:rFonts w:cs="Arial"/>
                <w:color w:val="auto"/>
              </w:rPr>
            </w:pPr>
          </w:p>
          <w:p w14:paraId="649C64C5" w14:textId="60087B89" w:rsidR="00AD49A6" w:rsidRPr="00624E01" w:rsidRDefault="00AD49A6" w:rsidP="00624E01">
            <w:pPr>
              <w:pStyle w:val="ListParagraph"/>
              <w:numPr>
                <w:ilvl w:val="0"/>
                <w:numId w:val="44"/>
              </w:numPr>
              <w:rPr>
                <w:rFonts w:cs="Arial"/>
                <w:color w:val="auto"/>
              </w:rPr>
            </w:pPr>
            <w:r w:rsidRPr="00624E01">
              <w:rPr>
                <w:rFonts w:cs="Arial"/>
                <w:color w:val="auto"/>
              </w:rPr>
              <w:t xml:space="preserve">Scheduling meetings to avoid major religious festivals; (if impossible to avoid then consider mitigations – </w:t>
            </w:r>
            <w:proofErr w:type="gramStart"/>
            <w:r w:rsidRPr="00624E01">
              <w:rPr>
                <w:rFonts w:cs="Arial"/>
                <w:color w:val="auto"/>
              </w:rPr>
              <w:t>i.e.</w:t>
            </w:r>
            <w:proofErr w:type="gramEnd"/>
            <w:r w:rsidRPr="00624E01">
              <w:rPr>
                <w:rFonts w:cs="Arial"/>
                <w:color w:val="auto"/>
              </w:rPr>
              <w:t xml:space="preserve"> during Ramadan ensuring that meetings finish early so that participants are able to get home to break their fast</w:t>
            </w:r>
            <w:r w:rsidR="005E1B38" w:rsidRPr="00624E01">
              <w:rPr>
                <w:rFonts w:cs="Arial"/>
                <w:color w:val="auto"/>
              </w:rPr>
              <w:t>).</w:t>
            </w:r>
            <w:r w:rsidRPr="00624E01">
              <w:rPr>
                <w:rFonts w:cs="Arial"/>
                <w:color w:val="auto"/>
              </w:rPr>
              <w:t xml:space="preserve"> </w:t>
            </w:r>
          </w:p>
          <w:p w14:paraId="546D2C20" w14:textId="77777777" w:rsidR="00AD49A6" w:rsidRPr="00461759" w:rsidRDefault="00AD49A6" w:rsidP="002F17BC">
            <w:pPr>
              <w:rPr>
                <w:rFonts w:cs="Arial"/>
                <w:color w:val="auto"/>
              </w:rPr>
            </w:pPr>
          </w:p>
          <w:p w14:paraId="357D8DFF" w14:textId="0F52CC9A" w:rsidR="00AD49A6" w:rsidRPr="00624E01" w:rsidRDefault="00AD49A6" w:rsidP="00624E01">
            <w:pPr>
              <w:pStyle w:val="ListParagraph"/>
              <w:numPr>
                <w:ilvl w:val="0"/>
                <w:numId w:val="44"/>
              </w:numPr>
              <w:rPr>
                <w:rFonts w:cs="Arial"/>
                <w:color w:val="auto"/>
              </w:rPr>
            </w:pPr>
            <w:r w:rsidRPr="00624E01">
              <w:rPr>
                <w:rFonts w:cs="Arial"/>
                <w:color w:val="auto"/>
              </w:rPr>
              <w:t>Not scheduling meetings when they would conflict with religious attendance or observance on specific days or times (</w:t>
            </w:r>
            <w:proofErr w:type="gramStart"/>
            <w:r w:rsidRPr="00624E01">
              <w:rPr>
                <w:rFonts w:cs="Arial"/>
                <w:color w:val="auto"/>
              </w:rPr>
              <w:t>e.g.</w:t>
            </w:r>
            <w:proofErr w:type="gramEnd"/>
            <w:r w:rsidRPr="00624E01">
              <w:rPr>
                <w:rFonts w:cs="Arial"/>
                <w:color w:val="auto"/>
              </w:rPr>
              <w:t xml:space="preserve"> Jewish Sabbath on Friday evenings or Islamic Friday prayer) Allowing prayer breaks if requested</w:t>
            </w:r>
            <w:r w:rsidR="005E1B38">
              <w:rPr>
                <w:rFonts w:cs="Arial"/>
                <w:color w:val="auto"/>
              </w:rPr>
              <w:t>.</w:t>
            </w:r>
          </w:p>
          <w:p w14:paraId="3A0B6D60" w14:textId="77777777" w:rsidR="0013632F" w:rsidRPr="0013632F" w:rsidRDefault="0013632F" w:rsidP="0013632F"/>
        </w:tc>
      </w:tr>
      <w:tr w:rsidR="0013632F" w:rsidRPr="0013632F" w14:paraId="41A1E9B5" w14:textId="77777777" w:rsidTr="76A083AD">
        <w:trPr>
          <w:trHeight w:val="205"/>
        </w:trPr>
        <w:tc>
          <w:tcPr>
            <w:tcW w:w="2508" w:type="dxa"/>
            <w:shd w:val="clear" w:color="auto" w:fill="D1DEFD" w:themeFill="accent3" w:themeFillTint="33"/>
          </w:tcPr>
          <w:p w14:paraId="5119852C" w14:textId="77777777" w:rsidR="0013632F" w:rsidRPr="0013632F" w:rsidRDefault="0013632F" w:rsidP="0013632F">
            <w:r w:rsidRPr="0013632F">
              <w:lastRenderedPageBreak/>
              <w:t>Sexual orientation</w:t>
            </w:r>
          </w:p>
        </w:tc>
        <w:sdt>
          <w:sdtPr>
            <w:rPr>
              <w:rFonts w:cs="Arial"/>
              <w:color w:val="000000" w:themeColor="text1"/>
              <w:sz w:val="40"/>
              <w:szCs w:val="40"/>
            </w:rPr>
            <w:id w:val="1553354637"/>
            <w14:checkbox>
              <w14:checked w14:val="0"/>
              <w14:checkedState w14:val="2612" w14:font="MS Gothic"/>
              <w14:uncheckedState w14:val="2610" w14:font="MS Gothic"/>
            </w14:checkbox>
          </w:sdtPr>
          <w:sdtEndPr/>
          <w:sdtContent>
            <w:tc>
              <w:tcPr>
                <w:tcW w:w="1535" w:type="dxa"/>
              </w:tcPr>
              <w:p w14:paraId="5B16D8B3" w14:textId="158DF22B"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500931155"/>
            <w14:checkbox>
              <w14:checked w14:val="1"/>
              <w14:checkedState w14:val="2612" w14:font="MS Gothic"/>
              <w14:uncheckedState w14:val="2610" w14:font="MS Gothic"/>
            </w14:checkbox>
          </w:sdtPr>
          <w:sdtEndPr/>
          <w:sdtContent>
            <w:tc>
              <w:tcPr>
                <w:tcW w:w="1197" w:type="dxa"/>
              </w:tcPr>
              <w:p w14:paraId="16844490" w14:textId="17843D03" w:rsidR="0013632F" w:rsidRPr="0013632F" w:rsidRDefault="005167D9" w:rsidP="0013632F">
                <w:r>
                  <w:rPr>
                    <w:rFonts w:ascii="MS Gothic" w:eastAsia="MS Gothic" w:hAnsi="MS Gothic" w:cs="Arial" w:hint="eastAsia"/>
                    <w:color w:val="000000" w:themeColor="text1"/>
                    <w:sz w:val="40"/>
                    <w:szCs w:val="40"/>
                  </w:rPr>
                  <w:t>☒</w:t>
                </w:r>
              </w:p>
            </w:tc>
          </w:sdtContent>
        </w:sdt>
        <w:tc>
          <w:tcPr>
            <w:tcW w:w="4805" w:type="dxa"/>
          </w:tcPr>
          <w:p w14:paraId="472561D9" w14:textId="77777777" w:rsidR="005167D9" w:rsidRPr="00461759" w:rsidRDefault="005167D9" w:rsidP="005167D9">
            <w:pPr>
              <w:rPr>
                <w:rFonts w:cs="Arial"/>
                <w:color w:val="auto"/>
              </w:rPr>
            </w:pPr>
            <w:r w:rsidRPr="00461759">
              <w:rPr>
                <w:rFonts w:cs="Arial"/>
                <w:color w:val="auto"/>
              </w:rPr>
              <w:t>See General Equality and Diversity Considerations.</w:t>
            </w:r>
          </w:p>
          <w:p w14:paraId="6B47139D" w14:textId="77777777" w:rsidR="0013632F" w:rsidRPr="00461759" w:rsidRDefault="0013632F" w:rsidP="0013632F">
            <w:pPr>
              <w:rPr>
                <w:color w:val="auto"/>
              </w:rPr>
            </w:pPr>
          </w:p>
        </w:tc>
        <w:tc>
          <w:tcPr>
            <w:tcW w:w="4587" w:type="dxa"/>
          </w:tcPr>
          <w:p w14:paraId="1DF169EE" w14:textId="103B5F89" w:rsidR="005167D9" w:rsidRPr="00461759" w:rsidRDefault="005167D9" w:rsidP="005167D9">
            <w:pPr>
              <w:rPr>
                <w:rFonts w:cs="Arial"/>
                <w:color w:val="auto"/>
              </w:rPr>
            </w:pPr>
            <w:r w:rsidRPr="00461759">
              <w:rPr>
                <w:rFonts w:cs="Arial"/>
                <w:color w:val="auto"/>
              </w:rPr>
              <w:t>See General Equality and Diversity Considerations (particularly in relation to</w:t>
            </w:r>
            <w:r w:rsidR="00E93E9A" w:rsidRPr="00461759">
              <w:rPr>
                <w:rFonts w:cs="Arial"/>
                <w:color w:val="auto"/>
              </w:rPr>
              <w:t xml:space="preserve"> </w:t>
            </w:r>
            <w:r w:rsidRPr="00461759">
              <w:rPr>
                <w:rFonts w:cs="Arial"/>
                <w:color w:val="auto"/>
              </w:rPr>
              <w:t>mitigations against unconscious bias).</w:t>
            </w:r>
          </w:p>
          <w:p w14:paraId="20C85CEE" w14:textId="77777777" w:rsidR="0013632F" w:rsidRPr="00461759" w:rsidRDefault="0013632F" w:rsidP="0013632F">
            <w:pPr>
              <w:rPr>
                <w:color w:val="auto"/>
              </w:rPr>
            </w:pPr>
          </w:p>
        </w:tc>
      </w:tr>
      <w:tr w:rsidR="0013632F" w:rsidRPr="0013632F" w14:paraId="100D5274" w14:textId="77777777" w:rsidTr="76A083AD">
        <w:trPr>
          <w:trHeight w:val="205"/>
        </w:trPr>
        <w:tc>
          <w:tcPr>
            <w:tcW w:w="2508" w:type="dxa"/>
            <w:shd w:val="clear" w:color="auto" w:fill="D1DEFD" w:themeFill="accent3" w:themeFillTint="33"/>
          </w:tcPr>
          <w:p w14:paraId="7B8F9706" w14:textId="74F9955A" w:rsidR="0013632F" w:rsidRPr="0013632F" w:rsidRDefault="0013632F" w:rsidP="0013632F">
            <w:r>
              <w:t xml:space="preserve">Sex </w:t>
            </w:r>
          </w:p>
        </w:tc>
        <w:sdt>
          <w:sdtPr>
            <w:rPr>
              <w:rFonts w:cs="Arial"/>
              <w:color w:val="000000" w:themeColor="text1"/>
              <w:sz w:val="40"/>
              <w:szCs w:val="40"/>
            </w:rPr>
            <w:id w:val="-241098890"/>
            <w14:checkbox>
              <w14:checked w14:val="0"/>
              <w14:checkedState w14:val="2612" w14:font="MS Gothic"/>
              <w14:uncheckedState w14:val="2610" w14:font="MS Gothic"/>
            </w14:checkbox>
          </w:sdtPr>
          <w:sdtEndPr/>
          <w:sdtContent>
            <w:tc>
              <w:tcPr>
                <w:tcW w:w="1535" w:type="dxa"/>
              </w:tcPr>
              <w:p w14:paraId="4EA1ABF4" w14:textId="22A8A9A0"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2065984897"/>
            <w14:checkbox>
              <w14:checked w14:val="1"/>
              <w14:checkedState w14:val="2612" w14:font="MS Gothic"/>
              <w14:uncheckedState w14:val="2610" w14:font="MS Gothic"/>
            </w14:checkbox>
          </w:sdtPr>
          <w:sdtEndPr/>
          <w:sdtContent>
            <w:tc>
              <w:tcPr>
                <w:tcW w:w="1197" w:type="dxa"/>
              </w:tcPr>
              <w:p w14:paraId="2B4E8356" w14:textId="70494AA4" w:rsidR="0013632F" w:rsidRPr="0013632F" w:rsidRDefault="00E93E9A" w:rsidP="0013632F">
                <w:r>
                  <w:rPr>
                    <w:rFonts w:ascii="MS Gothic" w:eastAsia="MS Gothic" w:hAnsi="MS Gothic" w:cs="Arial" w:hint="eastAsia"/>
                    <w:color w:val="000000" w:themeColor="text1"/>
                    <w:sz w:val="40"/>
                    <w:szCs w:val="40"/>
                  </w:rPr>
                  <w:t>☒</w:t>
                </w:r>
              </w:p>
            </w:tc>
          </w:sdtContent>
        </w:sdt>
        <w:tc>
          <w:tcPr>
            <w:tcW w:w="4805" w:type="dxa"/>
          </w:tcPr>
          <w:p w14:paraId="50C9FE28" w14:textId="24EA1365" w:rsidR="00E93E9A" w:rsidRPr="00461759" w:rsidRDefault="00E93E9A" w:rsidP="0013632F">
            <w:pPr>
              <w:rPr>
                <w:rFonts w:cs="Arial"/>
                <w:color w:val="auto"/>
              </w:rPr>
            </w:pPr>
            <w:r w:rsidRPr="00461759">
              <w:rPr>
                <w:rFonts w:cs="Arial"/>
                <w:color w:val="auto"/>
              </w:rPr>
              <w:t>See General Equality and Diversity Considerations.</w:t>
            </w:r>
          </w:p>
          <w:p w14:paraId="0F4E96BB" w14:textId="77777777" w:rsidR="00FA079C" w:rsidRPr="00461759" w:rsidRDefault="00FA079C" w:rsidP="0013632F">
            <w:pPr>
              <w:rPr>
                <w:rFonts w:cs="Arial"/>
                <w:color w:val="auto"/>
              </w:rPr>
            </w:pPr>
          </w:p>
          <w:p w14:paraId="79BDF292" w14:textId="33A350DD" w:rsidR="00FA079C" w:rsidRPr="00461759" w:rsidRDefault="00FA079C" w:rsidP="0013632F">
            <w:pPr>
              <w:rPr>
                <w:rFonts w:asciiTheme="minorHAnsi" w:hAnsiTheme="minorHAnsi" w:cstheme="minorHAnsi"/>
                <w:color w:val="auto"/>
              </w:rPr>
            </w:pPr>
            <w:r w:rsidRPr="00461759">
              <w:rPr>
                <w:rStyle w:val="normaltextrun"/>
                <w:rFonts w:asciiTheme="minorHAnsi" w:hAnsiTheme="minorHAnsi" w:cstheme="minorHAnsi"/>
                <w:color w:val="auto"/>
                <w:shd w:val="clear" w:color="auto" w:fill="FFFFFF"/>
              </w:rPr>
              <w:t>Potential for discrimination because it is known to somebody (either panel member or a research applicant) has a particular gender.</w:t>
            </w:r>
            <w:r w:rsidRPr="00461759">
              <w:rPr>
                <w:rStyle w:val="eop"/>
                <w:rFonts w:asciiTheme="minorHAnsi" w:hAnsiTheme="minorHAnsi" w:cstheme="minorHAnsi"/>
                <w:color w:val="auto"/>
                <w:shd w:val="clear" w:color="auto" w:fill="FFFFFF"/>
              </w:rPr>
              <w:t> </w:t>
            </w:r>
          </w:p>
          <w:p w14:paraId="51FEC7B2" w14:textId="77777777" w:rsidR="00E93E9A" w:rsidRPr="00461759" w:rsidRDefault="00E93E9A" w:rsidP="0013632F">
            <w:pPr>
              <w:rPr>
                <w:color w:val="auto"/>
              </w:rPr>
            </w:pPr>
          </w:p>
          <w:p w14:paraId="7E114FF5" w14:textId="70283825" w:rsidR="0013632F" w:rsidRPr="00461759" w:rsidRDefault="00E93E9A" w:rsidP="0013632F">
            <w:pPr>
              <w:rPr>
                <w:color w:val="auto"/>
              </w:rPr>
            </w:pPr>
            <w:r w:rsidRPr="00461759">
              <w:rPr>
                <w:color w:val="auto"/>
              </w:rPr>
              <w:t>Use of language can present a barrier to participation.</w:t>
            </w:r>
          </w:p>
        </w:tc>
        <w:tc>
          <w:tcPr>
            <w:tcW w:w="4587" w:type="dxa"/>
          </w:tcPr>
          <w:p w14:paraId="18CD9D18" w14:textId="77777777" w:rsidR="00FA079C" w:rsidRPr="00461759" w:rsidRDefault="00FA079C" w:rsidP="00FA079C">
            <w:pPr>
              <w:rPr>
                <w:rFonts w:cs="Arial"/>
                <w:color w:val="auto"/>
              </w:rPr>
            </w:pPr>
            <w:r w:rsidRPr="00461759">
              <w:rPr>
                <w:rFonts w:cs="Arial"/>
                <w:color w:val="auto"/>
              </w:rPr>
              <w:t>See General Equality and Diversity Considerations.</w:t>
            </w:r>
          </w:p>
          <w:p w14:paraId="46B54A36" w14:textId="77777777" w:rsidR="0013632F" w:rsidRPr="00461759" w:rsidRDefault="0013632F" w:rsidP="0013632F">
            <w:pPr>
              <w:rPr>
                <w:color w:val="auto"/>
              </w:rPr>
            </w:pPr>
          </w:p>
          <w:p w14:paraId="33ECE092" w14:textId="77777777" w:rsidR="00E7000F" w:rsidRPr="00461759" w:rsidRDefault="00E7000F" w:rsidP="00E7000F">
            <w:pPr>
              <w:rPr>
                <w:color w:val="auto"/>
              </w:rPr>
            </w:pPr>
            <w:r w:rsidRPr="00461759">
              <w:rPr>
                <w:color w:val="auto"/>
              </w:rPr>
              <w:t>Ensure use of gender-neutral language in call specification, guidance, etc.</w:t>
            </w:r>
          </w:p>
          <w:p w14:paraId="21700A8C" w14:textId="77777777" w:rsidR="00E7000F" w:rsidRPr="00461759" w:rsidRDefault="00E7000F" w:rsidP="00E7000F">
            <w:pPr>
              <w:rPr>
                <w:color w:val="auto"/>
              </w:rPr>
            </w:pPr>
          </w:p>
          <w:p w14:paraId="6649C236" w14:textId="29B12078" w:rsidR="00E7000F" w:rsidRDefault="00E7000F" w:rsidP="00E7000F">
            <w:pPr>
              <w:rPr>
                <w:color w:val="auto"/>
              </w:rPr>
            </w:pPr>
            <w:r w:rsidRPr="00461759">
              <w:rPr>
                <w:color w:val="auto"/>
              </w:rPr>
              <w:t>Ensure that the panel has balanced gender representation</w:t>
            </w:r>
            <w:r w:rsidR="00416B5B" w:rsidRPr="00461759">
              <w:rPr>
                <w:color w:val="auto"/>
              </w:rPr>
              <w:t xml:space="preserve">. ESRC will, at a minimum, ensure that the panel maintains a 60:40 split </w:t>
            </w:r>
            <w:proofErr w:type="gramStart"/>
            <w:r w:rsidR="00416B5B" w:rsidRPr="00461759">
              <w:rPr>
                <w:color w:val="auto"/>
              </w:rPr>
              <w:t>in regard to</w:t>
            </w:r>
            <w:proofErr w:type="gramEnd"/>
            <w:r w:rsidR="00416B5B" w:rsidRPr="00461759">
              <w:rPr>
                <w:color w:val="auto"/>
              </w:rPr>
              <w:t xml:space="preserve"> gender. </w:t>
            </w:r>
          </w:p>
          <w:p w14:paraId="79356269" w14:textId="66D6D3BB" w:rsidR="00DB288E" w:rsidRPr="00461759" w:rsidRDefault="00DB288E" w:rsidP="00E7000F">
            <w:pPr>
              <w:rPr>
                <w:color w:val="auto"/>
              </w:rPr>
            </w:pPr>
          </w:p>
        </w:tc>
      </w:tr>
    </w:tbl>
    <w:p w14:paraId="6C149C1A" w14:textId="770843D1" w:rsidR="32DE02D3" w:rsidRDefault="32DE02D3" w:rsidP="32DE02D3">
      <w:pPr>
        <w:rPr>
          <w:color w:val="auto"/>
        </w:rPr>
      </w:pPr>
    </w:p>
    <w:p w14:paraId="1E647E8D" w14:textId="64A253E5" w:rsidR="1AE060CD" w:rsidRDefault="1AE060CD" w:rsidP="32DE02D3">
      <w:pPr>
        <w:pStyle w:val="Heading2"/>
        <w:rPr>
          <w:color w:val="auto"/>
        </w:rPr>
      </w:pPr>
      <w:r>
        <w:lastRenderedPageBreak/>
        <w:t>Additional characteristics</w:t>
      </w:r>
    </w:p>
    <w:p w14:paraId="69326EA0" w14:textId="7E49B190" w:rsidR="32DE02D3" w:rsidRDefault="32DE02D3" w:rsidP="32DE02D3">
      <w:pPr>
        <w:rPr>
          <w:color w:val="auto"/>
        </w:rPr>
      </w:pPr>
    </w:p>
    <w:p w14:paraId="5D0AAC91" w14:textId="19DD5F94" w:rsidR="32DE02D3" w:rsidRDefault="32DE02D3" w:rsidP="32DE02D3"/>
    <w:tbl>
      <w:tblPr>
        <w:tblStyle w:val="TableGrid"/>
        <w:tblW w:w="14737" w:type="dxa"/>
        <w:tblLayout w:type="fixed"/>
        <w:tblLook w:val="04A0" w:firstRow="1" w:lastRow="0" w:firstColumn="1" w:lastColumn="0" w:noHBand="0" w:noVBand="1"/>
      </w:tblPr>
      <w:tblGrid>
        <w:gridCol w:w="2557"/>
        <w:gridCol w:w="1565"/>
        <w:gridCol w:w="1138"/>
        <w:gridCol w:w="4981"/>
        <w:gridCol w:w="4496"/>
      </w:tblGrid>
      <w:tr w:rsidR="007C4B67" w:rsidRPr="007C4B67" w14:paraId="37501411" w14:textId="77777777" w:rsidTr="008E3B5B">
        <w:trPr>
          <w:trHeight w:val="868"/>
        </w:trPr>
        <w:tc>
          <w:tcPr>
            <w:tcW w:w="2557" w:type="dxa"/>
            <w:vMerge w:val="restart"/>
            <w:shd w:val="clear" w:color="auto" w:fill="D1DEFD" w:themeFill="accent3" w:themeFillTint="33"/>
          </w:tcPr>
          <w:p w14:paraId="5AA50261" w14:textId="77777777" w:rsidR="007C4B67" w:rsidRPr="00623DB3" w:rsidRDefault="007C4B67" w:rsidP="00623DB3">
            <w:pPr>
              <w:rPr>
                <w:b/>
                <w:bCs/>
              </w:rPr>
            </w:pPr>
            <w:r w:rsidRPr="00623DB3">
              <w:rPr>
                <w:b/>
                <w:bCs/>
              </w:rPr>
              <w:t xml:space="preserve">Additional characteristics  </w:t>
            </w:r>
          </w:p>
        </w:tc>
        <w:tc>
          <w:tcPr>
            <w:tcW w:w="1565" w:type="dxa"/>
            <w:shd w:val="clear" w:color="auto" w:fill="D1DEFD" w:themeFill="accent3" w:themeFillTint="33"/>
          </w:tcPr>
          <w:p w14:paraId="075917D6" w14:textId="77777777" w:rsidR="007C4B67" w:rsidRPr="00623DB3" w:rsidRDefault="007C4B67" w:rsidP="00623DB3">
            <w:pPr>
              <w:rPr>
                <w:b/>
                <w:bCs/>
              </w:rPr>
            </w:pPr>
            <w:r w:rsidRPr="00623DB3">
              <w:rPr>
                <w:b/>
                <w:bCs/>
              </w:rPr>
              <w:t>Positive impact or opportunity to benefit</w:t>
            </w:r>
          </w:p>
        </w:tc>
        <w:tc>
          <w:tcPr>
            <w:tcW w:w="1138" w:type="dxa"/>
            <w:shd w:val="clear" w:color="auto" w:fill="D1DEFD" w:themeFill="accent3" w:themeFillTint="33"/>
          </w:tcPr>
          <w:p w14:paraId="7FF422FD" w14:textId="77777777" w:rsidR="007C4B67" w:rsidRPr="00623DB3" w:rsidRDefault="007C4B67" w:rsidP="00623DB3">
            <w:pPr>
              <w:rPr>
                <w:b/>
                <w:bCs/>
              </w:rPr>
            </w:pPr>
            <w:r w:rsidRPr="00623DB3">
              <w:rPr>
                <w:b/>
                <w:bCs/>
              </w:rPr>
              <w:t xml:space="preserve">Negative impact </w:t>
            </w:r>
          </w:p>
        </w:tc>
        <w:tc>
          <w:tcPr>
            <w:tcW w:w="4981" w:type="dxa"/>
            <w:vMerge w:val="restart"/>
            <w:shd w:val="clear" w:color="auto" w:fill="D1DEFD" w:themeFill="accent3" w:themeFillTint="33"/>
          </w:tcPr>
          <w:p w14:paraId="53EF313B" w14:textId="77777777" w:rsidR="007C4B67" w:rsidRPr="00623DB3" w:rsidRDefault="007C4B67" w:rsidP="00623DB3">
            <w:pPr>
              <w:rPr>
                <w:b/>
                <w:bCs/>
              </w:rPr>
            </w:pPr>
            <w:r w:rsidRPr="00623DB3">
              <w:rPr>
                <w:b/>
                <w:bCs/>
              </w:rPr>
              <w:t>Please explain the impact including details of any evidence/data used</w:t>
            </w:r>
          </w:p>
        </w:tc>
        <w:tc>
          <w:tcPr>
            <w:tcW w:w="4496" w:type="dxa"/>
            <w:vMerge w:val="restart"/>
            <w:shd w:val="clear" w:color="auto" w:fill="D1DEFD" w:themeFill="accent3" w:themeFillTint="33"/>
          </w:tcPr>
          <w:p w14:paraId="1A407EE0" w14:textId="77777777" w:rsidR="007C4B67" w:rsidRPr="00623DB3" w:rsidRDefault="007C4B67" w:rsidP="00623DB3">
            <w:pPr>
              <w:rPr>
                <w:b/>
                <w:bCs/>
              </w:rPr>
            </w:pPr>
            <w:r w:rsidRPr="00623DB3">
              <w:rPr>
                <w:b/>
                <w:bCs/>
              </w:rPr>
              <w:t>Detail actions taken/ that will be taken to increase positive or reduce negative impact (or why action is not possible).</w:t>
            </w:r>
          </w:p>
        </w:tc>
      </w:tr>
      <w:tr w:rsidR="007C4B67" w:rsidRPr="007C4B67" w14:paraId="5DBC3E51" w14:textId="77777777" w:rsidTr="008E3B5B">
        <w:trPr>
          <w:trHeight w:val="868"/>
        </w:trPr>
        <w:tc>
          <w:tcPr>
            <w:tcW w:w="2557" w:type="dxa"/>
            <w:vMerge/>
            <w:shd w:val="clear" w:color="auto" w:fill="D1DEFD" w:themeFill="accent3" w:themeFillTint="33"/>
          </w:tcPr>
          <w:p w14:paraId="161EAEF7" w14:textId="77777777" w:rsidR="007C4B67" w:rsidRPr="007A2B49" w:rsidRDefault="007C4B67" w:rsidP="007C4B67">
            <w:pPr>
              <w:rPr>
                <w:color w:val="auto"/>
              </w:rPr>
            </w:pPr>
          </w:p>
        </w:tc>
        <w:tc>
          <w:tcPr>
            <w:tcW w:w="2703" w:type="dxa"/>
            <w:gridSpan w:val="2"/>
            <w:shd w:val="clear" w:color="auto" w:fill="D1DEFD" w:themeFill="accent3" w:themeFillTint="33"/>
          </w:tcPr>
          <w:p w14:paraId="322AE497" w14:textId="77777777" w:rsidR="007C4B67" w:rsidRPr="00623DB3" w:rsidRDefault="007C4B67" w:rsidP="00623DB3">
            <w:pPr>
              <w:rPr>
                <w:b/>
                <w:bCs/>
              </w:rPr>
            </w:pPr>
            <w:r w:rsidRPr="00623DB3">
              <w:rPr>
                <w:b/>
                <w:bCs/>
              </w:rPr>
              <w:t>Leave blank if there is no impact or unknown</w:t>
            </w:r>
          </w:p>
        </w:tc>
        <w:tc>
          <w:tcPr>
            <w:tcW w:w="4981" w:type="dxa"/>
            <w:vMerge/>
            <w:shd w:val="clear" w:color="auto" w:fill="BAFFF2" w:themeFill="accent1" w:themeFillTint="33"/>
          </w:tcPr>
          <w:p w14:paraId="32904ACD" w14:textId="77777777" w:rsidR="007C4B67" w:rsidRPr="007C4B67" w:rsidRDefault="007C4B67" w:rsidP="007C4B67">
            <w:pPr>
              <w:rPr>
                <w:b/>
                <w:bCs/>
                <w:color w:val="auto"/>
              </w:rPr>
            </w:pPr>
          </w:p>
        </w:tc>
        <w:tc>
          <w:tcPr>
            <w:tcW w:w="4496" w:type="dxa"/>
            <w:vMerge/>
            <w:shd w:val="clear" w:color="auto" w:fill="BAFFF2" w:themeFill="accent1" w:themeFillTint="33"/>
          </w:tcPr>
          <w:p w14:paraId="64925B0F" w14:textId="77777777" w:rsidR="007C4B67" w:rsidRPr="007C4B67" w:rsidRDefault="007C4B67" w:rsidP="007C4B67">
            <w:pPr>
              <w:rPr>
                <w:b/>
                <w:bCs/>
                <w:color w:val="auto"/>
              </w:rPr>
            </w:pPr>
          </w:p>
        </w:tc>
      </w:tr>
      <w:tr w:rsidR="00E904DF" w:rsidRPr="007C4B67" w14:paraId="50C298AA" w14:textId="77777777" w:rsidTr="008E3B5B">
        <w:trPr>
          <w:trHeight w:val="630"/>
        </w:trPr>
        <w:tc>
          <w:tcPr>
            <w:tcW w:w="2557" w:type="dxa"/>
            <w:shd w:val="clear" w:color="auto" w:fill="D1DEFD" w:themeFill="accent3" w:themeFillTint="33"/>
          </w:tcPr>
          <w:p w14:paraId="19AF8A89" w14:textId="20D40683" w:rsidR="00E904DF" w:rsidRPr="007A2B49" w:rsidRDefault="00E904DF" w:rsidP="00623DB3">
            <w:r w:rsidRPr="007A2B49">
              <w:t xml:space="preserve">Geographical location </w:t>
            </w:r>
            <w:r w:rsidR="00512F2D">
              <w:t xml:space="preserve">and place </w:t>
            </w:r>
            <w:r w:rsidRPr="007A2B49">
              <w:t>(consider UK and international offices)</w:t>
            </w:r>
          </w:p>
        </w:tc>
        <w:sdt>
          <w:sdtPr>
            <w:rPr>
              <w:rFonts w:cs="Arial"/>
              <w:color w:val="000000" w:themeColor="text1"/>
              <w:sz w:val="40"/>
              <w:szCs w:val="40"/>
            </w:rPr>
            <w:id w:val="-765302296"/>
            <w14:checkbox>
              <w14:checked w14:val="0"/>
              <w14:checkedState w14:val="2612" w14:font="MS Gothic"/>
              <w14:uncheckedState w14:val="2610" w14:font="MS Gothic"/>
            </w14:checkbox>
          </w:sdtPr>
          <w:sdtEndPr/>
          <w:sdtContent>
            <w:tc>
              <w:tcPr>
                <w:tcW w:w="1565" w:type="dxa"/>
              </w:tcPr>
              <w:p w14:paraId="7E626CD4" w14:textId="1481FE36"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072852359"/>
            <w14:checkbox>
              <w14:checked w14:val="1"/>
              <w14:checkedState w14:val="2612" w14:font="MS Gothic"/>
              <w14:uncheckedState w14:val="2610" w14:font="MS Gothic"/>
            </w14:checkbox>
          </w:sdtPr>
          <w:sdtEndPr/>
          <w:sdtContent>
            <w:tc>
              <w:tcPr>
                <w:tcW w:w="1138" w:type="dxa"/>
              </w:tcPr>
              <w:p w14:paraId="20F5F0A9" w14:textId="031102C4" w:rsidR="00E904DF" w:rsidRPr="00E904DF" w:rsidRDefault="002E44C1"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2CD5D469" w14:textId="1CD04693" w:rsidR="002E44C1" w:rsidRDefault="002E44C1" w:rsidP="002E44C1">
            <w:pPr>
              <w:rPr>
                <w:rFonts w:cs="Arial"/>
                <w:color w:val="auto"/>
              </w:rPr>
            </w:pPr>
            <w:r>
              <w:rPr>
                <w:rFonts w:cs="Arial"/>
                <w:color w:val="auto"/>
              </w:rPr>
              <w:t xml:space="preserve">Panel meetings and applicant interviews will be held online, which will allow panel members from a more diverse range of geographical locations to participate. </w:t>
            </w:r>
          </w:p>
          <w:p w14:paraId="161E4FC0" w14:textId="452BD441" w:rsidR="00E904DF" w:rsidRPr="007C4B67" w:rsidRDefault="00E904DF" w:rsidP="00E904DF">
            <w:pPr>
              <w:rPr>
                <w:bCs/>
                <w:color w:val="auto"/>
              </w:rPr>
            </w:pPr>
          </w:p>
        </w:tc>
        <w:tc>
          <w:tcPr>
            <w:tcW w:w="4496" w:type="dxa"/>
          </w:tcPr>
          <w:p w14:paraId="59AEB195" w14:textId="77777777" w:rsidR="00CA7310" w:rsidRDefault="00CA7310" w:rsidP="00CA7310">
            <w:pPr>
              <w:rPr>
                <w:rFonts w:cs="Arial"/>
                <w:color w:val="auto"/>
              </w:rPr>
            </w:pPr>
            <w:r w:rsidRPr="00461759">
              <w:rPr>
                <w:rFonts w:cs="Arial"/>
                <w:color w:val="auto"/>
              </w:rPr>
              <w:t>See General Equality and Diversity Considerations.</w:t>
            </w:r>
          </w:p>
          <w:p w14:paraId="14CDC4C0" w14:textId="77777777" w:rsidR="00014755" w:rsidRDefault="00014755" w:rsidP="00CA7310">
            <w:pPr>
              <w:rPr>
                <w:rFonts w:cs="Arial"/>
                <w:color w:val="auto"/>
              </w:rPr>
            </w:pPr>
          </w:p>
          <w:p w14:paraId="44762292" w14:textId="2D10899B" w:rsidR="00014755" w:rsidRPr="00461759" w:rsidRDefault="00014755" w:rsidP="00CA7310">
            <w:pPr>
              <w:rPr>
                <w:rFonts w:cs="Arial"/>
                <w:color w:val="auto"/>
              </w:rPr>
            </w:pPr>
            <w:r w:rsidRPr="00014755">
              <w:rPr>
                <w:rFonts w:cs="Arial"/>
                <w:color w:val="auto"/>
              </w:rPr>
              <w:t>ESRC will work to ensure that panels are balanced as far as possible (within the constraints of quality and appropriateness) across the range of protected characteristics, and across broader characteristics including participation from post1992 and Russell Group institutions, ensuring that we have a good geographical spread of panel members across the UK, and across a diversity of career stages and paths. Where international panel members are used, this will be considered in the scheduling of meetings.</w:t>
            </w:r>
          </w:p>
          <w:p w14:paraId="1DDF9366" w14:textId="77777777" w:rsidR="00CA7310" w:rsidRPr="00461759" w:rsidRDefault="00CA7310" w:rsidP="00CA7310">
            <w:pPr>
              <w:rPr>
                <w:rFonts w:cs="Arial"/>
                <w:color w:val="auto"/>
              </w:rPr>
            </w:pPr>
          </w:p>
          <w:p w14:paraId="38BD8D3E" w14:textId="77777777" w:rsidR="00E904DF" w:rsidRDefault="00CA7310" w:rsidP="00CA7310">
            <w:pPr>
              <w:rPr>
                <w:color w:val="auto"/>
              </w:rPr>
            </w:pPr>
            <w:r w:rsidRPr="00461759">
              <w:rPr>
                <w:color w:val="auto"/>
              </w:rPr>
              <w:t>All applicants and panel members will be asked to highlight any personal circumstances that will need additional support.</w:t>
            </w:r>
          </w:p>
          <w:p w14:paraId="23E62FC0" w14:textId="4CC809F3" w:rsidR="00E70BBB" w:rsidRPr="00CA7310" w:rsidRDefault="00E70BBB" w:rsidP="00CA7310">
            <w:pPr>
              <w:rPr>
                <w:bCs/>
                <w:color w:val="auto"/>
              </w:rPr>
            </w:pPr>
          </w:p>
        </w:tc>
      </w:tr>
      <w:tr w:rsidR="00E904DF" w:rsidRPr="007C4B67" w14:paraId="0258738E" w14:textId="77777777" w:rsidTr="008E3B5B">
        <w:trPr>
          <w:trHeight w:val="382"/>
        </w:trPr>
        <w:tc>
          <w:tcPr>
            <w:tcW w:w="2557" w:type="dxa"/>
            <w:shd w:val="clear" w:color="auto" w:fill="D1DEFD" w:themeFill="accent3" w:themeFillTint="33"/>
          </w:tcPr>
          <w:p w14:paraId="54678946" w14:textId="77777777" w:rsidR="00E904DF" w:rsidRPr="007A2B49" w:rsidRDefault="00E904DF" w:rsidP="00623DB3">
            <w:r w:rsidRPr="007A2B49">
              <w:lastRenderedPageBreak/>
              <w:t>Socio-economic status</w:t>
            </w:r>
          </w:p>
        </w:tc>
        <w:sdt>
          <w:sdtPr>
            <w:rPr>
              <w:rFonts w:cs="Arial"/>
              <w:color w:val="000000" w:themeColor="text1"/>
              <w:sz w:val="40"/>
              <w:szCs w:val="40"/>
            </w:rPr>
            <w:id w:val="708148370"/>
            <w14:checkbox>
              <w14:checked w14:val="0"/>
              <w14:checkedState w14:val="2612" w14:font="MS Gothic"/>
              <w14:uncheckedState w14:val="2610" w14:font="MS Gothic"/>
            </w14:checkbox>
          </w:sdtPr>
          <w:sdtEndPr/>
          <w:sdtContent>
            <w:tc>
              <w:tcPr>
                <w:tcW w:w="1565" w:type="dxa"/>
              </w:tcPr>
              <w:p w14:paraId="230A2244" w14:textId="05B285F7"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324245034"/>
            <w14:checkbox>
              <w14:checked w14:val="1"/>
              <w14:checkedState w14:val="2612" w14:font="MS Gothic"/>
              <w14:uncheckedState w14:val="2610" w14:font="MS Gothic"/>
            </w14:checkbox>
          </w:sdtPr>
          <w:sdtEndPr/>
          <w:sdtContent>
            <w:tc>
              <w:tcPr>
                <w:tcW w:w="1138" w:type="dxa"/>
              </w:tcPr>
              <w:p w14:paraId="56D14A64" w14:textId="612EAEF7" w:rsidR="00E904DF" w:rsidRPr="00E904DF" w:rsidRDefault="00491DE9"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56FB1345" w14:textId="77777777" w:rsidR="00491DE9" w:rsidRPr="00461759" w:rsidRDefault="00491DE9" w:rsidP="00491DE9">
            <w:pPr>
              <w:rPr>
                <w:bCs/>
                <w:color w:val="auto"/>
              </w:rPr>
            </w:pPr>
            <w:r w:rsidRPr="00461759">
              <w:rPr>
                <w:bCs/>
                <w:color w:val="auto"/>
              </w:rPr>
              <w:t xml:space="preserve">Participation in any activities related to this opportunity will not incur any expenses for individuals. </w:t>
            </w:r>
          </w:p>
          <w:p w14:paraId="361FC74E" w14:textId="77777777" w:rsidR="00E904DF" w:rsidRPr="007C4B67" w:rsidRDefault="00E904DF" w:rsidP="00E904DF">
            <w:pPr>
              <w:rPr>
                <w:bCs/>
                <w:color w:val="auto"/>
              </w:rPr>
            </w:pPr>
          </w:p>
        </w:tc>
        <w:tc>
          <w:tcPr>
            <w:tcW w:w="4496" w:type="dxa"/>
          </w:tcPr>
          <w:p w14:paraId="156973F9" w14:textId="77777777" w:rsidR="00E904DF" w:rsidRPr="00461759" w:rsidRDefault="00E904DF" w:rsidP="00E904DF">
            <w:pPr>
              <w:rPr>
                <w:bCs/>
                <w:color w:val="auto"/>
              </w:rPr>
            </w:pPr>
          </w:p>
          <w:p w14:paraId="0992DF3E" w14:textId="5680619C" w:rsidR="00C259B3" w:rsidRPr="00461759" w:rsidRDefault="00C259B3" w:rsidP="00C259B3">
            <w:pPr>
              <w:rPr>
                <w:bCs/>
                <w:color w:val="auto"/>
              </w:rPr>
            </w:pPr>
            <w:r w:rsidRPr="00461759">
              <w:rPr>
                <w:bCs/>
                <w:color w:val="auto"/>
              </w:rPr>
              <w:t xml:space="preserve">We will ensure that the meeting </w:t>
            </w:r>
            <w:r w:rsidR="008F4AB8">
              <w:rPr>
                <w:bCs/>
                <w:color w:val="auto"/>
              </w:rPr>
              <w:t xml:space="preserve">and interview </w:t>
            </w:r>
            <w:r w:rsidRPr="00461759">
              <w:rPr>
                <w:bCs/>
                <w:color w:val="auto"/>
              </w:rPr>
              <w:t xml:space="preserve">schedule is sent out with adequate time for participants to rearrange existing work commitments. </w:t>
            </w:r>
          </w:p>
          <w:p w14:paraId="628B0172" w14:textId="77777777" w:rsidR="00C259B3" w:rsidRPr="00461759" w:rsidRDefault="00C259B3" w:rsidP="00C259B3">
            <w:pPr>
              <w:rPr>
                <w:bCs/>
                <w:color w:val="auto"/>
              </w:rPr>
            </w:pPr>
          </w:p>
          <w:p w14:paraId="09C36DE6" w14:textId="77777777" w:rsidR="00C259B3" w:rsidRPr="00461759" w:rsidRDefault="00C259B3" w:rsidP="00C259B3">
            <w:pPr>
              <w:rPr>
                <w:bCs/>
                <w:color w:val="auto"/>
              </w:rPr>
            </w:pPr>
            <w:r w:rsidRPr="00461759">
              <w:rPr>
                <w:bCs/>
                <w:color w:val="auto"/>
              </w:rPr>
              <w:t>We would expect applicants to apply via their Research Organisation which should remove most barriers to access.</w:t>
            </w:r>
          </w:p>
          <w:p w14:paraId="295BD138" w14:textId="77777777" w:rsidR="00C259B3" w:rsidRPr="00461759" w:rsidRDefault="00C259B3" w:rsidP="00C259B3">
            <w:pPr>
              <w:rPr>
                <w:bCs/>
                <w:color w:val="auto"/>
              </w:rPr>
            </w:pPr>
          </w:p>
          <w:p w14:paraId="71BEE9B5" w14:textId="77777777" w:rsidR="00C259B3" w:rsidRPr="00461759" w:rsidRDefault="00C259B3" w:rsidP="00C259B3">
            <w:pPr>
              <w:rPr>
                <w:color w:val="auto"/>
              </w:rPr>
            </w:pPr>
            <w:r w:rsidRPr="00461759">
              <w:rPr>
                <w:bCs/>
                <w:color w:val="auto"/>
              </w:rPr>
              <w:t>Applicants and panel members can contact ESRC directly to highlight any additional support required</w:t>
            </w:r>
            <w:r w:rsidRPr="00461759">
              <w:rPr>
                <w:color w:val="auto"/>
              </w:rPr>
              <w:t>.</w:t>
            </w:r>
          </w:p>
          <w:p w14:paraId="7C2DC12A" w14:textId="427621D1" w:rsidR="00461759" w:rsidRPr="00461759" w:rsidRDefault="00461759" w:rsidP="00C259B3">
            <w:pPr>
              <w:rPr>
                <w:bCs/>
                <w:color w:val="auto"/>
              </w:rPr>
            </w:pPr>
          </w:p>
        </w:tc>
      </w:tr>
      <w:tr w:rsidR="00E904DF" w:rsidRPr="007C4B67" w14:paraId="6D8F83A7" w14:textId="77777777" w:rsidTr="008E3B5B">
        <w:trPr>
          <w:trHeight w:val="166"/>
        </w:trPr>
        <w:tc>
          <w:tcPr>
            <w:tcW w:w="2557" w:type="dxa"/>
            <w:shd w:val="clear" w:color="auto" w:fill="D1DEFD" w:themeFill="accent3" w:themeFillTint="33"/>
          </w:tcPr>
          <w:p w14:paraId="1655B57A" w14:textId="77777777" w:rsidR="00E904DF" w:rsidRPr="007A2B49" w:rsidRDefault="00E904DF" w:rsidP="00623DB3">
            <w:r w:rsidRPr="007A2B49">
              <w:t>Education background</w:t>
            </w:r>
          </w:p>
        </w:tc>
        <w:sdt>
          <w:sdtPr>
            <w:rPr>
              <w:rFonts w:cs="Arial"/>
              <w:color w:val="000000" w:themeColor="text1"/>
              <w:sz w:val="40"/>
              <w:szCs w:val="40"/>
            </w:rPr>
            <w:id w:val="-1891564080"/>
            <w14:checkbox>
              <w14:checked w14:val="0"/>
              <w14:checkedState w14:val="2612" w14:font="MS Gothic"/>
              <w14:uncheckedState w14:val="2610" w14:font="MS Gothic"/>
            </w14:checkbox>
          </w:sdtPr>
          <w:sdtEndPr/>
          <w:sdtContent>
            <w:tc>
              <w:tcPr>
                <w:tcW w:w="1565" w:type="dxa"/>
              </w:tcPr>
              <w:p w14:paraId="711FC736" w14:textId="69719F37"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401943329"/>
            <w14:checkbox>
              <w14:checked w14:val="1"/>
              <w14:checkedState w14:val="2612" w14:font="MS Gothic"/>
              <w14:uncheckedState w14:val="2610" w14:font="MS Gothic"/>
            </w14:checkbox>
          </w:sdtPr>
          <w:sdtEndPr/>
          <w:sdtContent>
            <w:tc>
              <w:tcPr>
                <w:tcW w:w="1138" w:type="dxa"/>
              </w:tcPr>
              <w:p w14:paraId="6B2A54CE" w14:textId="64E472E6" w:rsidR="00E904DF" w:rsidRPr="00E904DF" w:rsidRDefault="00C6022B"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62CE8B6E" w14:textId="299D4F5B" w:rsidR="00D6578D" w:rsidRPr="00144134" w:rsidRDefault="00D6578D" w:rsidP="00144134">
            <w:pPr>
              <w:spacing w:after="200" w:line="276" w:lineRule="auto"/>
              <w:rPr>
                <w:rFonts w:eastAsia="Arial" w:cs="Arial"/>
                <w:color w:val="auto"/>
              </w:rPr>
            </w:pPr>
            <w:r w:rsidRPr="00FC2C7D">
              <w:rPr>
                <w:rFonts w:eastAsia="Arial" w:cs="Arial"/>
                <w:color w:val="auto"/>
              </w:rPr>
              <w:t xml:space="preserve">Early career researchers may be disadvantaged as they don’t have the same track record to draw on as an experienced researcher.  </w:t>
            </w:r>
          </w:p>
          <w:p w14:paraId="05CD3AD5" w14:textId="673E79AB" w:rsidR="00E904DF" w:rsidRDefault="00C6022B" w:rsidP="00E904DF">
            <w:pPr>
              <w:rPr>
                <w:bCs/>
                <w:color w:val="auto"/>
              </w:rPr>
            </w:pPr>
            <w:r w:rsidRPr="00461759">
              <w:rPr>
                <w:bCs/>
                <w:color w:val="auto"/>
              </w:rPr>
              <w:t xml:space="preserve">Potential for difficulties in understanding research jargon/language if panel member </w:t>
            </w:r>
            <w:r w:rsidR="00C62A26" w:rsidRPr="00461759">
              <w:rPr>
                <w:bCs/>
                <w:color w:val="auto"/>
              </w:rPr>
              <w:t xml:space="preserve">or member of the applicant’s team </w:t>
            </w:r>
            <w:r w:rsidRPr="00461759">
              <w:rPr>
                <w:bCs/>
                <w:color w:val="auto"/>
              </w:rPr>
              <w:t>is from outside of academia or from another discipline.</w:t>
            </w:r>
            <w:r w:rsidR="00FC6785">
              <w:rPr>
                <w:bCs/>
                <w:color w:val="auto"/>
              </w:rPr>
              <w:t xml:space="preserve"> </w:t>
            </w:r>
            <w:r w:rsidR="009735CF">
              <w:rPr>
                <w:bCs/>
                <w:color w:val="auto"/>
              </w:rPr>
              <w:t>This is particularly relevant g</w:t>
            </w:r>
            <w:r w:rsidR="00FC6785">
              <w:rPr>
                <w:bCs/>
                <w:color w:val="auto"/>
              </w:rPr>
              <w:t xml:space="preserve">iven the </w:t>
            </w:r>
            <w:r w:rsidR="00CA39A3">
              <w:rPr>
                <w:bCs/>
                <w:color w:val="auto"/>
              </w:rPr>
              <w:t xml:space="preserve">focus of the </w:t>
            </w:r>
            <w:r w:rsidR="00B179C7">
              <w:rPr>
                <w:bCs/>
                <w:color w:val="auto"/>
              </w:rPr>
              <w:t>opportunity</w:t>
            </w:r>
            <w:r w:rsidR="009735CF">
              <w:rPr>
                <w:bCs/>
                <w:color w:val="auto"/>
              </w:rPr>
              <w:t xml:space="preserve"> and the high</w:t>
            </w:r>
            <w:r w:rsidR="00CA39A3">
              <w:rPr>
                <w:bCs/>
                <w:color w:val="auto"/>
              </w:rPr>
              <w:t xml:space="preserve"> likel</w:t>
            </w:r>
            <w:r w:rsidR="009735CF">
              <w:rPr>
                <w:bCs/>
                <w:color w:val="auto"/>
              </w:rPr>
              <w:t>ihood</w:t>
            </w:r>
            <w:r w:rsidR="00CA39A3">
              <w:rPr>
                <w:bCs/>
                <w:color w:val="auto"/>
              </w:rPr>
              <w:t xml:space="preserve"> that </w:t>
            </w:r>
            <w:r w:rsidR="00AE530D">
              <w:rPr>
                <w:bCs/>
                <w:color w:val="auto"/>
              </w:rPr>
              <w:t xml:space="preserve">potential </w:t>
            </w:r>
            <w:r w:rsidR="00534D19">
              <w:rPr>
                <w:bCs/>
                <w:color w:val="auto"/>
              </w:rPr>
              <w:t>panel members</w:t>
            </w:r>
            <w:r w:rsidR="00AE530D">
              <w:rPr>
                <w:bCs/>
                <w:color w:val="auto"/>
              </w:rPr>
              <w:t xml:space="preserve"> </w:t>
            </w:r>
            <w:r w:rsidR="0083055A">
              <w:rPr>
                <w:bCs/>
                <w:color w:val="auto"/>
              </w:rPr>
              <w:t xml:space="preserve">have a </w:t>
            </w:r>
            <w:r w:rsidR="003D0109">
              <w:rPr>
                <w:bCs/>
                <w:color w:val="auto"/>
              </w:rPr>
              <w:t xml:space="preserve">policy background. </w:t>
            </w:r>
          </w:p>
          <w:p w14:paraId="52045C25" w14:textId="0923127A" w:rsidR="00592737" w:rsidRPr="007C4B67" w:rsidRDefault="00592737" w:rsidP="00E904DF">
            <w:pPr>
              <w:rPr>
                <w:bCs/>
                <w:color w:val="auto"/>
              </w:rPr>
            </w:pPr>
          </w:p>
        </w:tc>
        <w:tc>
          <w:tcPr>
            <w:tcW w:w="4496" w:type="dxa"/>
          </w:tcPr>
          <w:p w14:paraId="534A3251" w14:textId="0C1EE747" w:rsidR="00C71E53" w:rsidRDefault="00A6053F" w:rsidP="00E904DF">
            <w:pPr>
              <w:rPr>
                <w:color w:val="auto"/>
              </w:rPr>
            </w:pPr>
            <w:r>
              <w:rPr>
                <w:rFonts w:eastAsia="Arial" w:cs="Arial"/>
                <w:color w:val="auto"/>
              </w:rPr>
              <w:t xml:space="preserve">While </w:t>
            </w:r>
            <w:r w:rsidR="00CE5579">
              <w:rPr>
                <w:rFonts w:eastAsia="Arial" w:cs="Arial"/>
                <w:color w:val="auto"/>
              </w:rPr>
              <w:t>expertise</w:t>
            </w:r>
            <w:r w:rsidR="00C71E53" w:rsidRPr="00FC2C7D">
              <w:rPr>
                <w:rFonts w:eastAsia="Arial" w:cs="Arial"/>
                <w:color w:val="auto"/>
              </w:rPr>
              <w:t xml:space="preserve"> </w:t>
            </w:r>
            <w:r>
              <w:rPr>
                <w:rFonts w:eastAsia="Arial" w:cs="Arial"/>
                <w:color w:val="auto"/>
              </w:rPr>
              <w:t xml:space="preserve">in policy to research activities </w:t>
            </w:r>
            <w:r w:rsidR="00C71E53" w:rsidRPr="00FC2C7D">
              <w:rPr>
                <w:rFonts w:eastAsia="Arial" w:cs="Arial"/>
                <w:color w:val="auto"/>
              </w:rPr>
              <w:t xml:space="preserve">is an explicit criterion, </w:t>
            </w:r>
            <w:r w:rsidR="00CE5579">
              <w:rPr>
                <w:rFonts w:eastAsia="Arial" w:cs="Arial"/>
                <w:color w:val="auto"/>
              </w:rPr>
              <w:t>this is not linked to</w:t>
            </w:r>
            <w:r w:rsidR="00C71E53" w:rsidRPr="00FC2C7D">
              <w:rPr>
                <w:rFonts w:eastAsia="Arial" w:cs="Arial"/>
                <w:color w:val="auto"/>
              </w:rPr>
              <w:t xml:space="preserve"> career stage </w:t>
            </w:r>
            <w:r w:rsidR="00751EEE">
              <w:rPr>
                <w:rFonts w:eastAsia="Arial" w:cs="Arial"/>
                <w:color w:val="auto"/>
              </w:rPr>
              <w:t>or</w:t>
            </w:r>
            <w:r w:rsidR="00C71E53" w:rsidRPr="00FC2C7D">
              <w:rPr>
                <w:rFonts w:eastAsia="Arial" w:cs="Arial"/>
                <w:color w:val="auto"/>
              </w:rPr>
              <w:t xml:space="preserve"> </w:t>
            </w:r>
            <w:r w:rsidR="00CE5579">
              <w:rPr>
                <w:rFonts w:eastAsia="Arial" w:cs="Arial"/>
                <w:color w:val="auto"/>
              </w:rPr>
              <w:t>educational background</w:t>
            </w:r>
            <w:r w:rsidR="00C71E53" w:rsidRPr="00FC2C7D">
              <w:rPr>
                <w:rFonts w:eastAsia="Arial" w:cs="Arial"/>
                <w:color w:val="auto"/>
              </w:rPr>
              <w:t xml:space="preserve">. Panel members are briefed to make clear that they should be assessing the application in front of them and not read between the lines. They should assess an individual’s capability to deliver their proposed </w:t>
            </w:r>
            <w:r w:rsidR="00CE5579">
              <w:rPr>
                <w:rFonts w:eastAsia="Arial" w:cs="Arial"/>
                <w:color w:val="auto"/>
              </w:rPr>
              <w:t>activities</w:t>
            </w:r>
            <w:r w:rsidR="00C71E53" w:rsidRPr="00FC2C7D">
              <w:rPr>
                <w:rFonts w:eastAsia="Arial" w:cs="Arial"/>
                <w:color w:val="auto"/>
              </w:rPr>
              <w:t xml:space="preserve">.  </w:t>
            </w:r>
          </w:p>
          <w:p w14:paraId="140E6B1B" w14:textId="77777777" w:rsidR="00C71E53" w:rsidRDefault="00C71E53" w:rsidP="00E904DF">
            <w:pPr>
              <w:rPr>
                <w:color w:val="auto"/>
              </w:rPr>
            </w:pPr>
          </w:p>
          <w:p w14:paraId="0C4FD448" w14:textId="0BFA1543" w:rsidR="00E904DF" w:rsidRPr="00461759" w:rsidRDefault="00461759" w:rsidP="00E904DF">
            <w:pPr>
              <w:rPr>
                <w:b/>
                <w:bCs/>
                <w:color w:val="auto"/>
              </w:rPr>
            </w:pPr>
            <w:r w:rsidRPr="00461759">
              <w:rPr>
                <w:color w:val="auto"/>
              </w:rPr>
              <w:t>Ensure that unnecessary jargon and academic language are not used.</w:t>
            </w:r>
          </w:p>
        </w:tc>
      </w:tr>
      <w:tr w:rsidR="00E904DF" w:rsidRPr="007C4B67" w14:paraId="6B256C9A" w14:textId="77777777" w:rsidTr="008E3B5B">
        <w:trPr>
          <w:trHeight w:val="166"/>
        </w:trPr>
        <w:tc>
          <w:tcPr>
            <w:tcW w:w="2557" w:type="dxa"/>
            <w:shd w:val="clear" w:color="auto" w:fill="D1DEFD" w:themeFill="accent3" w:themeFillTint="33"/>
          </w:tcPr>
          <w:p w14:paraId="35BA9208" w14:textId="77777777" w:rsidR="00E904DF" w:rsidRPr="007A2B49" w:rsidRDefault="00E904DF" w:rsidP="00623DB3">
            <w:r w:rsidRPr="007A2B49">
              <w:t>Parent/guardian responsibilities</w:t>
            </w:r>
          </w:p>
        </w:tc>
        <w:sdt>
          <w:sdtPr>
            <w:rPr>
              <w:rFonts w:cs="Arial"/>
              <w:color w:val="000000" w:themeColor="text1"/>
              <w:sz w:val="40"/>
              <w:szCs w:val="40"/>
            </w:rPr>
            <w:id w:val="1317529040"/>
            <w14:checkbox>
              <w14:checked w14:val="0"/>
              <w14:checkedState w14:val="2612" w14:font="MS Gothic"/>
              <w14:uncheckedState w14:val="2610" w14:font="MS Gothic"/>
            </w14:checkbox>
          </w:sdtPr>
          <w:sdtEndPr/>
          <w:sdtContent>
            <w:tc>
              <w:tcPr>
                <w:tcW w:w="1565" w:type="dxa"/>
              </w:tcPr>
              <w:p w14:paraId="51811A31" w14:textId="48D3E5FA"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250421737"/>
            <w14:checkbox>
              <w14:checked w14:val="1"/>
              <w14:checkedState w14:val="2612" w14:font="MS Gothic"/>
              <w14:uncheckedState w14:val="2610" w14:font="MS Gothic"/>
            </w14:checkbox>
          </w:sdtPr>
          <w:sdtEndPr/>
          <w:sdtContent>
            <w:tc>
              <w:tcPr>
                <w:tcW w:w="1138" w:type="dxa"/>
              </w:tcPr>
              <w:p w14:paraId="60D6A91C" w14:textId="3322EA44" w:rsidR="00E904DF" w:rsidRPr="00E904DF" w:rsidRDefault="00005C9A"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76D509D7" w14:textId="5397AA47" w:rsidR="00592737" w:rsidRDefault="00592737" w:rsidP="00E904DF">
            <w:pPr>
              <w:rPr>
                <w:rFonts w:cs="Arial"/>
                <w:color w:val="auto"/>
              </w:rPr>
            </w:pPr>
            <w:r w:rsidRPr="00592737">
              <w:rPr>
                <w:rFonts w:cs="Arial"/>
                <w:color w:val="auto"/>
              </w:rPr>
              <w:t xml:space="preserve">Panel members </w:t>
            </w:r>
            <w:r w:rsidR="00980777">
              <w:rPr>
                <w:rFonts w:cs="Arial"/>
                <w:color w:val="auto"/>
              </w:rPr>
              <w:t xml:space="preserve">and applicants </w:t>
            </w:r>
            <w:r w:rsidRPr="00592737">
              <w:rPr>
                <w:rFonts w:cs="Arial"/>
                <w:color w:val="auto"/>
              </w:rPr>
              <w:t>may be disadvantaged and unable to attend meetings</w:t>
            </w:r>
            <w:r w:rsidR="00980777">
              <w:rPr>
                <w:rFonts w:cs="Arial"/>
                <w:color w:val="auto"/>
              </w:rPr>
              <w:t xml:space="preserve"> or interviews</w:t>
            </w:r>
            <w:r w:rsidRPr="00592737">
              <w:rPr>
                <w:rFonts w:cs="Arial"/>
                <w:color w:val="auto"/>
              </w:rPr>
              <w:t xml:space="preserve"> if they have caring responsibilities. </w:t>
            </w:r>
          </w:p>
          <w:p w14:paraId="7A214FA7" w14:textId="77777777" w:rsidR="00592737" w:rsidRDefault="00592737" w:rsidP="00E904DF">
            <w:pPr>
              <w:rPr>
                <w:rFonts w:cs="Arial"/>
                <w:color w:val="auto"/>
              </w:rPr>
            </w:pPr>
          </w:p>
          <w:p w14:paraId="262272D0" w14:textId="546A9826" w:rsidR="00E904DF" w:rsidRPr="007C4B67" w:rsidRDefault="00592737" w:rsidP="00E904DF">
            <w:pPr>
              <w:rPr>
                <w:bCs/>
                <w:color w:val="auto"/>
              </w:rPr>
            </w:pPr>
            <w:r w:rsidRPr="00592737">
              <w:rPr>
                <w:rFonts w:cs="Arial"/>
                <w:color w:val="auto"/>
              </w:rPr>
              <w:t xml:space="preserve">Those with caring responsibilities may need longer time periods to carry out </w:t>
            </w:r>
            <w:r w:rsidR="00253515">
              <w:rPr>
                <w:rFonts w:cs="Arial"/>
                <w:color w:val="auto"/>
              </w:rPr>
              <w:t>their work</w:t>
            </w:r>
            <w:r w:rsidRPr="00592737">
              <w:rPr>
                <w:rFonts w:cs="Arial"/>
                <w:color w:val="auto"/>
              </w:rPr>
              <w:t>.</w:t>
            </w:r>
          </w:p>
        </w:tc>
        <w:tc>
          <w:tcPr>
            <w:tcW w:w="4496" w:type="dxa"/>
          </w:tcPr>
          <w:p w14:paraId="4BF71D48" w14:textId="77777777" w:rsidR="00D210C7" w:rsidRDefault="00D210C7" w:rsidP="00D210C7">
            <w:pPr>
              <w:rPr>
                <w:rFonts w:cs="Arial"/>
                <w:color w:val="auto"/>
              </w:rPr>
            </w:pPr>
            <w:r>
              <w:rPr>
                <w:rFonts w:cs="Arial"/>
                <w:color w:val="auto"/>
              </w:rPr>
              <w:t xml:space="preserve">See also discussion of actions to reduce negative impact in relation to pregnancy and maternity. </w:t>
            </w:r>
          </w:p>
          <w:p w14:paraId="2A717E46" w14:textId="77777777" w:rsidR="009F6F9D" w:rsidRDefault="009F6F9D" w:rsidP="00D210C7">
            <w:pPr>
              <w:rPr>
                <w:rFonts w:cs="Arial"/>
                <w:color w:val="auto"/>
              </w:rPr>
            </w:pPr>
          </w:p>
          <w:p w14:paraId="052E1951" w14:textId="123C81FD" w:rsidR="009F6F9D" w:rsidRPr="009F6F9D" w:rsidRDefault="009F6F9D" w:rsidP="00D210C7">
            <w:pPr>
              <w:rPr>
                <w:color w:val="auto"/>
              </w:rPr>
            </w:pPr>
            <w:r w:rsidRPr="00C41729">
              <w:rPr>
                <w:color w:val="auto"/>
              </w:rPr>
              <w:t>ESRC can ensure that panel member participation</w:t>
            </w:r>
            <w:r w:rsidR="00410593">
              <w:rPr>
                <w:color w:val="auto"/>
              </w:rPr>
              <w:t xml:space="preserve"> and interviews</w:t>
            </w:r>
            <w:r w:rsidRPr="00C41729">
              <w:rPr>
                <w:color w:val="auto"/>
              </w:rPr>
              <w:t xml:space="preserve"> </w:t>
            </w:r>
            <w:r w:rsidR="00410593">
              <w:rPr>
                <w:color w:val="auto"/>
              </w:rPr>
              <w:t>are</w:t>
            </w:r>
            <w:r w:rsidRPr="00C41729">
              <w:rPr>
                <w:color w:val="auto"/>
              </w:rPr>
              <w:t xml:space="preserve"> scheduled according to caring responsibilities.</w:t>
            </w:r>
          </w:p>
          <w:p w14:paraId="00C2CB1F" w14:textId="77777777" w:rsidR="00D210C7" w:rsidRDefault="00D210C7" w:rsidP="00A844B9">
            <w:pPr>
              <w:rPr>
                <w:color w:val="auto"/>
              </w:rPr>
            </w:pPr>
          </w:p>
          <w:p w14:paraId="5D0C9693" w14:textId="7EE65956" w:rsidR="00A844B9" w:rsidRDefault="00A844B9" w:rsidP="00A844B9">
            <w:pPr>
              <w:rPr>
                <w:color w:val="auto"/>
              </w:rPr>
            </w:pPr>
            <w:r w:rsidRPr="00A844B9">
              <w:rPr>
                <w:color w:val="auto"/>
              </w:rPr>
              <w:lastRenderedPageBreak/>
              <w:t xml:space="preserve">Meetings </w:t>
            </w:r>
            <w:r w:rsidR="007F2392">
              <w:rPr>
                <w:color w:val="auto"/>
              </w:rPr>
              <w:t xml:space="preserve">and interviews </w:t>
            </w:r>
            <w:r w:rsidRPr="00A844B9">
              <w:rPr>
                <w:color w:val="auto"/>
              </w:rPr>
              <w:t>will be scheduled within the working day.</w:t>
            </w:r>
          </w:p>
          <w:p w14:paraId="318301EB" w14:textId="77777777" w:rsidR="00A844B9" w:rsidRPr="00A844B9" w:rsidRDefault="00A844B9" w:rsidP="00A844B9">
            <w:pPr>
              <w:rPr>
                <w:color w:val="auto"/>
              </w:rPr>
            </w:pPr>
          </w:p>
          <w:p w14:paraId="46F97558" w14:textId="77777777" w:rsidR="00A844B9" w:rsidRPr="00A844B9" w:rsidRDefault="00A844B9" w:rsidP="00A844B9">
            <w:pPr>
              <w:rPr>
                <w:color w:val="auto"/>
              </w:rPr>
            </w:pPr>
            <w:r w:rsidRPr="00A844B9">
              <w:rPr>
                <w:color w:val="auto"/>
              </w:rPr>
              <w:t xml:space="preserve">Reimbursement of additional childcare </w:t>
            </w:r>
          </w:p>
          <w:p w14:paraId="6B17990B" w14:textId="77777777" w:rsidR="00A844B9" w:rsidRPr="00A844B9" w:rsidRDefault="00A844B9" w:rsidP="00A844B9">
            <w:pPr>
              <w:rPr>
                <w:color w:val="auto"/>
              </w:rPr>
            </w:pPr>
            <w:r w:rsidRPr="00A844B9">
              <w:rPr>
                <w:color w:val="auto"/>
              </w:rPr>
              <w:t xml:space="preserve">costs will be considered by UKRI on a </w:t>
            </w:r>
          </w:p>
          <w:p w14:paraId="70A02715" w14:textId="77777777" w:rsidR="00474631" w:rsidRDefault="00A844B9" w:rsidP="00A844B9">
            <w:pPr>
              <w:rPr>
                <w:color w:val="auto"/>
              </w:rPr>
            </w:pPr>
            <w:r w:rsidRPr="00A844B9">
              <w:rPr>
                <w:color w:val="auto"/>
              </w:rPr>
              <w:t xml:space="preserve">case-by-case </w:t>
            </w:r>
            <w:proofErr w:type="gramStart"/>
            <w:r w:rsidRPr="00A844B9">
              <w:rPr>
                <w:color w:val="auto"/>
              </w:rPr>
              <w:t>basis, if</w:t>
            </w:r>
            <w:proofErr w:type="gramEnd"/>
            <w:r w:rsidRPr="00A844B9">
              <w:rPr>
                <w:color w:val="auto"/>
              </w:rPr>
              <w:t xml:space="preserve"> the meeting</w:t>
            </w:r>
            <w:r w:rsidR="00474631">
              <w:rPr>
                <w:color w:val="auto"/>
              </w:rPr>
              <w:t xml:space="preserve"> </w:t>
            </w:r>
            <w:r w:rsidR="00474631" w:rsidRPr="00474631">
              <w:rPr>
                <w:color w:val="auto"/>
              </w:rPr>
              <w:t>participant is otherwise unable to attend.</w:t>
            </w:r>
          </w:p>
          <w:p w14:paraId="196DC8FD" w14:textId="77777777" w:rsidR="00474631" w:rsidRDefault="00474631" w:rsidP="00A844B9">
            <w:pPr>
              <w:rPr>
                <w:color w:val="auto"/>
              </w:rPr>
            </w:pPr>
          </w:p>
          <w:p w14:paraId="17CD41DE" w14:textId="77777777" w:rsidR="00E904DF" w:rsidRDefault="00474631" w:rsidP="00A844B9">
            <w:pPr>
              <w:rPr>
                <w:color w:val="auto"/>
              </w:rPr>
            </w:pPr>
            <w:r w:rsidRPr="00474631">
              <w:rPr>
                <w:color w:val="auto"/>
              </w:rPr>
              <w:t>P</w:t>
            </w:r>
            <w:r>
              <w:rPr>
                <w:color w:val="auto"/>
              </w:rPr>
              <w:t>anel</w:t>
            </w:r>
            <w:r w:rsidR="00D036C2">
              <w:rPr>
                <w:color w:val="auto"/>
              </w:rPr>
              <w:t xml:space="preserve"> members </w:t>
            </w:r>
            <w:r w:rsidRPr="00474631">
              <w:rPr>
                <w:color w:val="auto"/>
              </w:rPr>
              <w:t>will be given sufficient time to carry out their work.</w:t>
            </w:r>
          </w:p>
          <w:p w14:paraId="09181781" w14:textId="77777777" w:rsidR="000A4AE1" w:rsidRDefault="000A4AE1" w:rsidP="00A844B9">
            <w:pPr>
              <w:rPr>
                <w:color w:val="auto"/>
              </w:rPr>
            </w:pPr>
          </w:p>
          <w:p w14:paraId="1BCA5EAC" w14:textId="77777777" w:rsidR="000A4AE1" w:rsidRDefault="000A4AE1" w:rsidP="00A844B9">
            <w:pPr>
              <w:rPr>
                <w:color w:val="auto"/>
              </w:rPr>
            </w:pPr>
            <w:r w:rsidRPr="00C41729">
              <w:rPr>
                <w:color w:val="auto"/>
              </w:rPr>
              <w:t>All applicants and panel members will be asked to highlight any personal circumstances that will need additional support.</w:t>
            </w:r>
          </w:p>
          <w:p w14:paraId="129B4EA9" w14:textId="7C4A5A32" w:rsidR="000A4AE1" w:rsidRPr="00474631" w:rsidRDefault="000A4AE1" w:rsidP="00A844B9">
            <w:pPr>
              <w:rPr>
                <w:color w:val="auto"/>
              </w:rPr>
            </w:pPr>
          </w:p>
        </w:tc>
      </w:tr>
      <w:tr w:rsidR="00E904DF" w:rsidRPr="007C4B67" w14:paraId="68CEEA75" w14:textId="77777777" w:rsidTr="008E3B5B">
        <w:trPr>
          <w:trHeight w:val="166"/>
        </w:trPr>
        <w:tc>
          <w:tcPr>
            <w:tcW w:w="2557" w:type="dxa"/>
            <w:shd w:val="clear" w:color="auto" w:fill="D1DEFD" w:themeFill="accent3" w:themeFillTint="33"/>
          </w:tcPr>
          <w:p w14:paraId="15C44D87" w14:textId="77777777" w:rsidR="00E904DF" w:rsidRPr="007A2B49" w:rsidRDefault="00E904DF" w:rsidP="00623DB3">
            <w:r w:rsidRPr="007A2B49">
              <w:lastRenderedPageBreak/>
              <w:t>Carer/parent carer responsibilities</w:t>
            </w:r>
          </w:p>
        </w:tc>
        <w:sdt>
          <w:sdtPr>
            <w:rPr>
              <w:rFonts w:cs="Arial"/>
              <w:color w:val="000000" w:themeColor="text1"/>
              <w:sz w:val="40"/>
              <w:szCs w:val="40"/>
            </w:rPr>
            <w:id w:val="-98652079"/>
            <w14:checkbox>
              <w14:checked w14:val="0"/>
              <w14:checkedState w14:val="2612" w14:font="MS Gothic"/>
              <w14:uncheckedState w14:val="2610" w14:font="MS Gothic"/>
            </w14:checkbox>
          </w:sdtPr>
          <w:sdtEndPr/>
          <w:sdtContent>
            <w:tc>
              <w:tcPr>
                <w:tcW w:w="1565" w:type="dxa"/>
              </w:tcPr>
              <w:p w14:paraId="26DEF801" w14:textId="67C17B04"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755695671"/>
            <w14:checkbox>
              <w14:checked w14:val="1"/>
              <w14:checkedState w14:val="2612" w14:font="MS Gothic"/>
              <w14:uncheckedState w14:val="2610" w14:font="MS Gothic"/>
            </w14:checkbox>
          </w:sdtPr>
          <w:sdtEndPr/>
          <w:sdtContent>
            <w:tc>
              <w:tcPr>
                <w:tcW w:w="1138" w:type="dxa"/>
              </w:tcPr>
              <w:p w14:paraId="52DD0E89" w14:textId="1B9D19CF" w:rsidR="00E904DF" w:rsidRPr="00E904DF" w:rsidRDefault="00794999"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05838540" w14:textId="43E02662" w:rsidR="00E904DF" w:rsidRPr="007C4B67" w:rsidRDefault="00794999" w:rsidP="00E904DF">
            <w:pPr>
              <w:rPr>
                <w:bCs/>
                <w:color w:val="auto"/>
              </w:rPr>
            </w:pPr>
            <w:r w:rsidRPr="00794999">
              <w:rPr>
                <w:bCs/>
                <w:color w:val="auto"/>
              </w:rPr>
              <w:t>See above - ‘Parent/guardian responsibilities’</w:t>
            </w:r>
          </w:p>
        </w:tc>
        <w:tc>
          <w:tcPr>
            <w:tcW w:w="4496" w:type="dxa"/>
          </w:tcPr>
          <w:p w14:paraId="17437805" w14:textId="77777777" w:rsidR="00E904DF" w:rsidRDefault="00794999" w:rsidP="00E904DF">
            <w:pPr>
              <w:rPr>
                <w:bCs/>
                <w:color w:val="auto"/>
              </w:rPr>
            </w:pPr>
            <w:r w:rsidRPr="00794999">
              <w:rPr>
                <w:bCs/>
                <w:color w:val="auto"/>
              </w:rPr>
              <w:t xml:space="preserve">See above - ‘Parent/guardian </w:t>
            </w:r>
            <w:proofErr w:type="gramStart"/>
            <w:r w:rsidRPr="00794999">
              <w:rPr>
                <w:bCs/>
                <w:color w:val="auto"/>
              </w:rPr>
              <w:t>responsibilities’</w:t>
            </w:r>
            <w:proofErr w:type="gramEnd"/>
          </w:p>
          <w:p w14:paraId="589A8377" w14:textId="77777777" w:rsidR="00765E11" w:rsidRDefault="00765E11" w:rsidP="00E904DF">
            <w:pPr>
              <w:rPr>
                <w:bCs/>
                <w:color w:val="auto"/>
              </w:rPr>
            </w:pPr>
          </w:p>
          <w:p w14:paraId="409C2DC1" w14:textId="09FB4604" w:rsidR="00D9648A" w:rsidRDefault="00765E11" w:rsidP="00E904DF">
            <w:pPr>
              <w:rPr>
                <w:bCs/>
                <w:color w:val="auto"/>
              </w:rPr>
            </w:pPr>
            <w:r w:rsidRPr="00765E11">
              <w:rPr>
                <w:bCs/>
                <w:color w:val="auto"/>
              </w:rPr>
              <w:t xml:space="preserve">Carer/parent carer costs incurred when attending panel meetings or participating in commissioning or other ESRC research related activities can be met where necessary. </w:t>
            </w:r>
          </w:p>
          <w:p w14:paraId="219B95CF" w14:textId="2924E57A" w:rsidR="00E904DF" w:rsidRPr="00765E11" w:rsidRDefault="00E904DF" w:rsidP="00E904DF">
            <w:pPr>
              <w:rPr>
                <w:rFonts w:asciiTheme="majorHAnsi" w:hAnsiTheme="majorHAnsi" w:cstheme="majorHAnsi"/>
                <w:bCs/>
                <w:color w:val="auto"/>
              </w:rPr>
            </w:pPr>
          </w:p>
        </w:tc>
      </w:tr>
      <w:tr w:rsidR="00E904DF" w:rsidRPr="007C4B67" w14:paraId="1DEBFCE4" w14:textId="77777777" w:rsidTr="008E3B5B">
        <w:trPr>
          <w:trHeight w:val="166"/>
        </w:trPr>
        <w:tc>
          <w:tcPr>
            <w:tcW w:w="2557" w:type="dxa"/>
            <w:shd w:val="clear" w:color="auto" w:fill="D1DEFD" w:themeFill="accent3" w:themeFillTint="33"/>
          </w:tcPr>
          <w:p w14:paraId="6505768C" w14:textId="2C6FC6AA" w:rsidR="00E904DF" w:rsidRPr="007A2B49" w:rsidRDefault="00E904DF" w:rsidP="00623DB3">
            <w:r w:rsidRPr="007A2B49">
              <w:t>Political opinion (Northern Ireland</w:t>
            </w:r>
            <w:r w:rsidR="00C97B79">
              <w:t xml:space="preserve"> only</w:t>
            </w:r>
            <w:r w:rsidRPr="007A2B49">
              <w:t>)</w:t>
            </w:r>
          </w:p>
        </w:tc>
        <w:sdt>
          <w:sdtPr>
            <w:rPr>
              <w:rFonts w:cs="Arial"/>
              <w:color w:val="000000" w:themeColor="text1"/>
              <w:sz w:val="40"/>
              <w:szCs w:val="40"/>
            </w:rPr>
            <w:id w:val="345370163"/>
            <w14:checkbox>
              <w14:checked w14:val="0"/>
              <w14:checkedState w14:val="2612" w14:font="MS Gothic"/>
              <w14:uncheckedState w14:val="2610" w14:font="MS Gothic"/>
            </w14:checkbox>
          </w:sdtPr>
          <w:sdtEndPr/>
          <w:sdtContent>
            <w:tc>
              <w:tcPr>
                <w:tcW w:w="1565" w:type="dxa"/>
              </w:tcPr>
              <w:p w14:paraId="1DA1D638" w14:textId="4511D500"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743720606"/>
            <w14:checkbox>
              <w14:checked w14:val="0"/>
              <w14:checkedState w14:val="2612" w14:font="MS Gothic"/>
              <w14:uncheckedState w14:val="2610" w14:font="MS Gothic"/>
            </w14:checkbox>
          </w:sdtPr>
          <w:sdtEndPr/>
          <w:sdtContent>
            <w:tc>
              <w:tcPr>
                <w:tcW w:w="1138" w:type="dxa"/>
              </w:tcPr>
              <w:p w14:paraId="64A3D166" w14:textId="288B4D8E"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7BA51296" w14:textId="4265EB8D" w:rsidR="00E904DF" w:rsidRPr="007C4B67" w:rsidRDefault="0064302D" w:rsidP="00E904DF">
            <w:pPr>
              <w:rPr>
                <w:bCs/>
                <w:color w:val="auto"/>
              </w:rPr>
            </w:pPr>
            <w:r>
              <w:rPr>
                <w:bCs/>
                <w:color w:val="auto"/>
              </w:rPr>
              <w:t>n/a</w:t>
            </w:r>
          </w:p>
        </w:tc>
        <w:tc>
          <w:tcPr>
            <w:tcW w:w="4496" w:type="dxa"/>
          </w:tcPr>
          <w:p w14:paraId="06C71136" w14:textId="507F7669" w:rsidR="00E904DF" w:rsidRPr="007C4B67" w:rsidRDefault="0064302D" w:rsidP="00E904DF">
            <w:pPr>
              <w:rPr>
                <w:bCs/>
                <w:color w:val="auto"/>
              </w:rPr>
            </w:pPr>
            <w:r>
              <w:rPr>
                <w:bCs/>
                <w:color w:val="auto"/>
              </w:rPr>
              <w:t>n/a</w:t>
            </w:r>
          </w:p>
        </w:tc>
      </w:tr>
      <w:tr w:rsidR="00E904DF" w:rsidRPr="007C4B67" w14:paraId="3A524ABB" w14:textId="77777777" w:rsidTr="008E3B5B">
        <w:trPr>
          <w:trHeight w:val="166"/>
        </w:trPr>
        <w:tc>
          <w:tcPr>
            <w:tcW w:w="2557" w:type="dxa"/>
            <w:shd w:val="clear" w:color="auto" w:fill="D1DEFD" w:themeFill="accent3" w:themeFillTint="33"/>
          </w:tcPr>
          <w:p w14:paraId="01517A1E" w14:textId="77777777" w:rsidR="00E904DF" w:rsidRPr="007A2B49" w:rsidRDefault="00E904DF" w:rsidP="00623DB3">
            <w:r w:rsidRPr="007A2B49">
              <w:t>Other characteristics</w:t>
            </w:r>
          </w:p>
        </w:tc>
        <w:sdt>
          <w:sdtPr>
            <w:rPr>
              <w:rFonts w:cs="Arial"/>
              <w:color w:val="000000" w:themeColor="text1"/>
              <w:sz w:val="40"/>
              <w:szCs w:val="40"/>
            </w:rPr>
            <w:id w:val="-414863596"/>
            <w14:checkbox>
              <w14:checked w14:val="0"/>
              <w14:checkedState w14:val="2612" w14:font="MS Gothic"/>
              <w14:uncheckedState w14:val="2610" w14:font="MS Gothic"/>
            </w14:checkbox>
          </w:sdtPr>
          <w:sdtEndPr/>
          <w:sdtContent>
            <w:tc>
              <w:tcPr>
                <w:tcW w:w="1565" w:type="dxa"/>
              </w:tcPr>
              <w:p w14:paraId="2DC688B9" w14:textId="22DED01B"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344482461"/>
            <w14:checkbox>
              <w14:checked w14:val="1"/>
              <w14:checkedState w14:val="2612" w14:font="MS Gothic"/>
              <w14:uncheckedState w14:val="2610" w14:font="MS Gothic"/>
            </w14:checkbox>
          </w:sdtPr>
          <w:sdtEndPr/>
          <w:sdtContent>
            <w:tc>
              <w:tcPr>
                <w:tcW w:w="1138" w:type="dxa"/>
              </w:tcPr>
              <w:p w14:paraId="3477E10C" w14:textId="5E45E35D" w:rsidR="00E904DF" w:rsidRPr="00E904DF" w:rsidRDefault="008D76BA"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1D2CE269" w14:textId="77777777" w:rsidR="00E904DF" w:rsidRDefault="00034A57" w:rsidP="00E904DF">
            <w:pPr>
              <w:rPr>
                <w:rFonts w:asciiTheme="minorHAnsi" w:hAnsiTheme="minorHAnsi" w:cstheme="minorHAnsi"/>
                <w:color w:val="auto"/>
                <w:lang w:bidi="en-GB"/>
              </w:rPr>
            </w:pPr>
            <w:r w:rsidRPr="00C41729">
              <w:rPr>
                <w:rFonts w:asciiTheme="minorHAnsi" w:hAnsiTheme="minorHAnsi" w:cstheme="minorHAnsi"/>
                <w:color w:val="auto"/>
                <w:lang w:bidi="en-GB"/>
              </w:rPr>
              <w:t>We should avoid the assumption that everyone has equal access to technological devices or the internet.</w:t>
            </w:r>
          </w:p>
          <w:p w14:paraId="76016568" w14:textId="1126B205" w:rsidR="00034A57" w:rsidRPr="007C4B67" w:rsidRDefault="00034A57" w:rsidP="00E904DF">
            <w:pPr>
              <w:rPr>
                <w:bCs/>
                <w:color w:val="auto"/>
              </w:rPr>
            </w:pPr>
          </w:p>
        </w:tc>
        <w:tc>
          <w:tcPr>
            <w:tcW w:w="4496" w:type="dxa"/>
          </w:tcPr>
          <w:p w14:paraId="46CAFB4B" w14:textId="77777777" w:rsidR="005E2176" w:rsidRDefault="005E2176" w:rsidP="005E2176">
            <w:pPr>
              <w:rPr>
                <w:color w:val="auto"/>
              </w:rPr>
            </w:pPr>
            <w:r w:rsidRPr="00C41729">
              <w:rPr>
                <w:color w:val="auto"/>
              </w:rPr>
              <w:t xml:space="preserve">All applicants and panel members will be asked to highlight any needs that will need additional support. </w:t>
            </w:r>
          </w:p>
          <w:p w14:paraId="79D2B6F5" w14:textId="77777777" w:rsidR="0052785B" w:rsidRDefault="0052785B" w:rsidP="005E2176">
            <w:pPr>
              <w:rPr>
                <w:color w:val="auto"/>
              </w:rPr>
            </w:pPr>
          </w:p>
          <w:p w14:paraId="5D6AEC04" w14:textId="6EAEA9C5" w:rsidR="0052785B" w:rsidRPr="00C41729" w:rsidRDefault="0052785B" w:rsidP="005E2176">
            <w:pPr>
              <w:rPr>
                <w:color w:val="auto"/>
              </w:rPr>
            </w:pPr>
            <w:r w:rsidRPr="00C41729">
              <w:rPr>
                <w:color w:val="auto"/>
              </w:rPr>
              <w:t>Applicants and panel members should ask for assistance from their research</w:t>
            </w:r>
            <w:r w:rsidR="008D76BA">
              <w:rPr>
                <w:color w:val="auto"/>
              </w:rPr>
              <w:t xml:space="preserve"> </w:t>
            </w:r>
            <w:r w:rsidR="008D76BA" w:rsidRPr="00C41729">
              <w:rPr>
                <w:color w:val="auto"/>
              </w:rPr>
              <w:t>organisations when experiencing digital difficulties.</w:t>
            </w:r>
          </w:p>
          <w:p w14:paraId="2E9C3963" w14:textId="77777777" w:rsidR="00E904DF" w:rsidRPr="007C4B67" w:rsidRDefault="00E904DF" w:rsidP="00E904DF">
            <w:pPr>
              <w:rPr>
                <w:bCs/>
                <w:color w:val="auto"/>
              </w:rPr>
            </w:pPr>
          </w:p>
        </w:tc>
      </w:tr>
    </w:tbl>
    <w:p w14:paraId="3F2ED839" w14:textId="0F43CDAC" w:rsidR="00E904DF" w:rsidRDefault="00E904DF" w:rsidP="32DE02D3">
      <w:pPr>
        <w:rPr>
          <w:color w:val="auto"/>
        </w:rPr>
      </w:pPr>
    </w:p>
    <w:tbl>
      <w:tblPr>
        <w:tblStyle w:val="TableGrid1"/>
        <w:tblW w:w="0" w:type="auto"/>
        <w:tblLook w:val="04A0" w:firstRow="1" w:lastRow="0" w:firstColumn="1" w:lastColumn="0" w:noHBand="0" w:noVBand="1"/>
      </w:tblPr>
      <w:tblGrid>
        <w:gridCol w:w="4763"/>
        <w:gridCol w:w="8595"/>
      </w:tblGrid>
      <w:tr w:rsidR="32DE02D3" w14:paraId="2020FF6B" w14:textId="77777777" w:rsidTr="32DE02D3">
        <w:trPr>
          <w:trHeight w:val="3378"/>
        </w:trPr>
        <w:tc>
          <w:tcPr>
            <w:tcW w:w="5277" w:type="dxa"/>
            <w:shd w:val="clear" w:color="auto" w:fill="D1DEFD" w:themeFill="accent3" w:themeFillTint="33"/>
          </w:tcPr>
          <w:p w14:paraId="560A9F21" w14:textId="1C81E5E1" w:rsidR="32DE02D3" w:rsidRDefault="32DE02D3">
            <w:r>
              <w:t xml:space="preserve">Are there </w:t>
            </w:r>
            <w:r w:rsidRPr="32DE02D3">
              <w:rPr>
                <w:b/>
                <w:bCs/>
              </w:rPr>
              <w:t>general or overarching impacts on multiple groups</w:t>
            </w:r>
            <w:r>
              <w:t>? What actions will you take to increase positive impact, or reduce/mitigate negative impact?</w:t>
            </w:r>
          </w:p>
          <w:p w14:paraId="72CCD33D" w14:textId="77777777" w:rsidR="32DE02D3" w:rsidRDefault="32DE02D3"/>
          <w:p w14:paraId="42A62364" w14:textId="77777777" w:rsidR="32DE02D3" w:rsidRDefault="32DE02D3" w:rsidP="32DE02D3">
            <w:pPr>
              <w:rPr>
                <w:b/>
                <w:bCs/>
              </w:rPr>
            </w:pPr>
          </w:p>
          <w:p w14:paraId="20203413" w14:textId="77777777" w:rsidR="32DE02D3" w:rsidRDefault="32DE02D3" w:rsidP="32DE02D3">
            <w:pPr>
              <w:rPr>
                <w:b/>
                <w:bCs/>
              </w:rPr>
            </w:pPr>
          </w:p>
          <w:p w14:paraId="6D9684ED" w14:textId="77777777" w:rsidR="32DE02D3" w:rsidRDefault="32DE02D3" w:rsidP="32DE02D3">
            <w:pPr>
              <w:rPr>
                <w:b/>
                <w:bCs/>
              </w:rPr>
            </w:pPr>
          </w:p>
        </w:tc>
        <w:tc>
          <w:tcPr>
            <w:tcW w:w="9460" w:type="dxa"/>
          </w:tcPr>
          <w:p w14:paraId="1652829D" w14:textId="257F6C36" w:rsidR="32DE02D3" w:rsidRPr="004243AA" w:rsidRDefault="32DE02D3">
            <w:pPr>
              <w:rPr>
                <w:color w:val="00B0F0"/>
              </w:rPr>
            </w:pPr>
            <w:r w:rsidRPr="004243AA">
              <w:rPr>
                <w:b/>
                <w:bCs/>
                <w:color w:val="00B0F0"/>
              </w:rPr>
              <w:t>For general impacts and actions that affect more than one protected characteristic, please use this space.</w:t>
            </w:r>
            <w:r w:rsidRPr="004243AA">
              <w:rPr>
                <w:color w:val="00B0F0"/>
              </w:rPr>
              <w:t xml:space="preserve"> For example, in-person meetings can present as negative barriers for disabled people, as well as those with parental or caring responsibilities. You may wish to mitigate this by allowing hybrid or fully virtual meetings to avoid access issues, travel and overnight stay requirements, and facilitate the use of personal equipment (</w:t>
            </w:r>
            <w:proofErr w:type="gramStart"/>
            <w:r w:rsidRPr="004243AA">
              <w:rPr>
                <w:color w:val="00B0F0"/>
              </w:rPr>
              <w:t>e.g.</w:t>
            </w:r>
            <w:proofErr w:type="gramEnd"/>
            <w:r w:rsidRPr="004243AA">
              <w:rPr>
                <w:color w:val="00B0F0"/>
              </w:rPr>
              <w:t xml:space="preserve"> allowing caption use). </w:t>
            </w:r>
          </w:p>
          <w:p w14:paraId="25F5B40B" w14:textId="77777777" w:rsidR="32DE02D3" w:rsidRPr="004243AA" w:rsidRDefault="32DE02D3">
            <w:pPr>
              <w:rPr>
                <w:color w:val="00B0F0"/>
              </w:rPr>
            </w:pPr>
          </w:p>
          <w:p w14:paraId="69E3E5C3" w14:textId="77777777" w:rsidR="32DE02D3" w:rsidRPr="004243AA" w:rsidRDefault="32DE02D3">
            <w:pPr>
              <w:rPr>
                <w:color w:val="00B0F0"/>
              </w:rPr>
            </w:pPr>
          </w:p>
          <w:p w14:paraId="1985AAD8" w14:textId="26CE142C" w:rsidR="32DE02D3" w:rsidRPr="004243AA" w:rsidRDefault="32DE02D3">
            <w:pPr>
              <w:rPr>
                <w:color w:val="00B0F0"/>
              </w:rPr>
            </w:pPr>
            <w:r w:rsidRPr="004243AA">
              <w:rPr>
                <w:b/>
                <w:bCs/>
                <w:color w:val="00B0F0"/>
              </w:rPr>
              <w:t>For specific impacts and actions for individual characteristics, please use the table below</w:t>
            </w:r>
            <w:r w:rsidRPr="004243AA">
              <w:rPr>
                <w:color w:val="00B0F0"/>
              </w:rPr>
              <w:t xml:space="preserve">. </w:t>
            </w:r>
          </w:p>
          <w:p w14:paraId="589C3915" w14:textId="77777777" w:rsidR="32DE02D3" w:rsidRPr="004243AA" w:rsidRDefault="32DE02D3">
            <w:pPr>
              <w:rPr>
                <w:color w:val="00B0F0"/>
              </w:rPr>
            </w:pPr>
          </w:p>
          <w:p w14:paraId="1E420F55" w14:textId="2FFDAAE8" w:rsidR="32DE02D3" w:rsidRPr="004243AA" w:rsidRDefault="32DE02D3">
            <w:pPr>
              <w:rPr>
                <w:color w:val="00B0F0"/>
              </w:rPr>
            </w:pPr>
            <w:r w:rsidRPr="004243AA">
              <w:rPr>
                <w:color w:val="00B0F0"/>
              </w:rPr>
              <w:t>Your assessment could encompass:</w:t>
            </w:r>
          </w:p>
          <w:p w14:paraId="133B45B0" w14:textId="1970B28F" w:rsidR="32DE02D3" w:rsidRPr="004243AA" w:rsidRDefault="32DE02D3" w:rsidP="32DE02D3">
            <w:pPr>
              <w:pStyle w:val="ListParagraph"/>
              <w:numPr>
                <w:ilvl w:val="0"/>
                <w:numId w:val="21"/>
              </w:numPr>
              <w:rPr>
                <w:color w:val="00B0F0"/>
              </w:rPr>
            </w:pPr>
            <w:r w:rsidRPr="004243AA">
              <w:rPr>
                <w:color w:val="00B0F0"/>
              </w:rPr>
              <w:t xml:space="preserve">How your activity supports UKRI or Council’s </w:t>
            </w:r>
            <w:hyperlink r:id="rId21">
              <w:r w:rsidRPr="004243AA">
                <w:rPr>
                  <w:rStyle w:val="Hyperlink"/>
                  <w:color w:val="00B0F0"/>
                  <w:sz w:val="24"/>
                  <w:szCs w:val="24"/>
                </w:rPr>
                <w:t>EDI objectives</w:t>
              </w:r>
            </w:hyperlink>
          </w:p>
          <w:p w14:paraId="68117DBA" w14:textId="246713FC" w:rsidR="32DE02D3" w:rsidRPr="004243AA" w:rsidRDefault="32DE02D3" w:rsidP="32DE02D3">
            <w:pPr>
              <w:pStyle w:val="ListParagraph"/>
              <w:numPr>
                <w:ilvl w:val="0"/>
                <w:numId w:val="21"/>
              </w:numPr>
              <w:rPr>
                <w:color w:val="00B0F0"/>
              </w:rPr>
            </w:pPr>
            <w:r w:rsidRPr="004243AA">
              <w:rPr>
                <w:b/>
                <w:bCs/>
                <w:color w:val="00B0F0"/>
              </w:rPr>
              <w:t>positive impacts</w:t>
            </w:r>
            <w:r w:rsidRPr="004243AA">
              <w:rPr>
                <w:color w:val="00B0F0"/>
              </w:rPr>
              <w:t>. Think about how you promote equality and foster good relations between people who do or do not share a characteristic.</w:t>
            </w:r>
          </w:p>
          <w:p w14:paraId="266E3978" w14:textId="59F66F75" w:rsidR="32DE02D3" w:rsidRPr="004243AA" w:rsidRDefault="32DE02D3" w:rsidP="32DE02D3">
            <w:pPr>
              <w:pStyle w:val="ListParagraph"/>
              <w:numPr>
                <w:ilvl w:val="0"/>
                <w:numId w:val="21"/>
              </w:numPr>
              <w:rPr>
                <w:color w:val="00B0F0"/>
              </w:rPr>
            </w:pPr>
            <w:r w:rsidRPr="004243AA">
              <w:rPr>
                <w:b/>
                <w:bCs/>
                <w:color w:val="00B0F0"/>
              </w:rPr>
              <w:t>negative impacts</w:t>
            </w:r>
          </w:p>
          <w:p w14:paraId="102C329F" w14:textId="266CA94D" w:rsidR="32DE02D3" w:rsidRPr="004243AA" w:rsidRDefault="32DE02D3" w:rsidP="32DE02D3">
            <w:pPr>
              <w:pStyle w:val="ListParagraph"/>
              <w:numPr>
                <w:ilvl w:val="0"/>
                <w:numId w:val="21"/>
              </w:numPr>
              <w:rPr>
                <w:color w:val="00B0F0"/>
              </w:rPr>
            </w:pPr>
            <w:r w:rsidRPr="004243AA">
              <w:rPr>
                <w:b/>
                <w:bCs/>
                <w:color w:val="00B0F0"/>
              </w:rPr>
              <w:t>no impact</w:t>
            </w:r>
            <w:r w:rsidRPr="004243AA">
              <w:rPr>
                <w:color w:val="00B0F0"/>
              </w:rPr>
              <w:t xml:space="preserve">. Share evidence to support </w:t>
            </w:r>
            <w:proofErr w:type="gramStart"/>
            <w:r w:rsidRPr="004243AA">
              <w:rPr>
                <w:color w:val="00B0F0"/>
              </w:rPr>
              <w:t>this</w:t>
            </w:r>
            <w:proofErr w:type="gramEnd"/>
          </w:p>
          <w:p w14:paraId="2AA2F3B6" w14:textId="5E1EB604" w:rsidR="32DE02D3" w:rsidRPr="004243AA" w:rsidRDefault="32DE02D3" w:rsidP="32DE02D3">
            <w:pPr>
              <w:pStyle w:val="ListParagraph"/>
              <w:numPr>
                <w:ilvl w:val="0"/>
                <w:numId w:val="21"/>
              </w:numPr>
              <w:rPr>
                <w:color w:val="00B0F0"/>
              </w:rPr>
            </w:pPr>
            <w:r w:rsidRPr="004243AA">
              <w:rPr>
                <w:b/>
                <w:bCs/>
                <w:color w:val="00B0F0"/>
              </w:rPr>
              <w:t>actions</w:t>
            </w:r>
            <w:r w:rsidRPr="004243AA">
              <w:rPr>
                <w:color w:val="00B0F0"/>
              </w:rPr>
              <w:t xml:space="preserve"> you are going to consider/put in place to remove disadvantages or minimise negative impacts. You should consider whether you need to change the activity, change how it is implemented or whether the aims could be achieved in a different </w:t>
            </w:r>
            <w:proofErr w:type="gramStart"/>
            <w:r w:rsidRPr="004243AA">
              <w:rPr>
                <w:color w:val="00B0F0"/>
              </w:rPr>
              <w:t>way</w:t>
            </w:r>
            <w:proofErr w:type="gramEnd"/>
          </w:p>
          <w:p w14:paraId="2499FA42" w14:textId="00B59EC0" w:rsidR="32DE02D3" w:rsidRPr="004243AA" w:rsidRDefault="32DE02D3" w:rsidP="32DE02D3">
            <w:pPr>
              <w:pStyle w:val="ListParagraph"/>
              <w:numPr>
                <w:ilvl w:val="0"/>
                <w:numId w:val="21"/>
              </w:numPr>
              <w:rPr>
                <w:i/>
                <w:iCs/>
                <w:color w:val="00B0F0"/>
              </w:rPr>
            </w:pPr>
            <w:r w:rsidRPr="004243AA">
              <w:rPr>
                <w:b/>
                <w:bCs/>
                <w:color w:val="00B0F0"/>
              </w:rPr>
              <w:t>outcomes and outputs</w:t>
            </w:r>
            <w:r w:rsidRPr="004243AA">
              <w:rPr>
                <w:color w:val="00B0F0"/>
              </w:rPr>
              <w:t xml:space="preserve">. Share how you will measure </w:t>
            </w:r>
            <w:proofErr w:type="gramStart"/>
            <w:r w:rsidRPr="004243AA">
              <w:rPr>
                <w:color w:val="00B0F0"/>
              </w:rPr>
              <w:t>these</w:t>
            </w:r>
            <w:proofErr w:type="gramEnd"/>
          </w:p>
          <w:p w14:paraId="57DCAC84" w14:textId="77777777" w:rsidR="32DE02D3" w:rsidRDefault="32DE02D3"/>
          <w:p w14:paraId="6CDD97B5" w14:textId="36B2D28F" w:rsidR="32DE02D3" w:rsidRDefault="32DE02D3" w:rsidP="32DE02D3">
            <w:pPr>
              <w:rPr>
                <w:i/>
                <w:iCs/>
              </w:rPr>
            </w:pPr>
            <w:r>
              <w:t xml:space="preserve"> </w:t>
            </w:r>
          </w:p>
          <w:p w14:paraId="2BB8481D" w14:textId="77777777" w:rsidR="004243AA" w:rsidRPr="00383EF0" w:rsidRDefault="004243AA" w:rsidP="004243AA">
            <w:pPr>
              <w:rPr>
                <w:rFonts w:cs="Arial"/>
                <w:b/>
                <w:color w:val="000000" w:themeColor="text1"/>
              </w:rPr>
            </w:pPr>
            <w:r w:rsidRPr="00383EF0">
              <w:rPr>
                <w:rFonts w:cs="Arial"/>
                <w:b/>
                <w:color w:val="000000" w:themeColor="text1"/>
              </w:rPr>
              <w:t>GENERAL EQUALITY AND DIVERSITY CONSIDERATIONS</w:t>
            </w:r>
          </w:p>
          <w:p w14:paraId="57B35B46" w14:textId="77777777" w:rsidR="004243AA" w:rsidRPr="00383EF0" w:rsidRDefault="004243AA" w:rsidP="004243AA">
            <w:pPr>
              <w:rPr>
                <w:rFonts w:cs="Arial"/>
                <w:color w:val="000000" w:themeColor="text1"/>
              </w:rPr>
            </w:pPr>
          </w:p>
          <w:p w14:paraId="16C164FF" w14:textId="77777777" w:rsidR="004243AA" w:rsidRDefault="004243AA" w:rsidP="004243AA">
            <w:pPr>
              <w:rPr>
                <w:rFonts w:cs="Arial"/>
                <w:color w:val="auto"/>
              </w:rPr>
            </w:pPr>
            <w:r w:rsidRPr="00383EF0">
              <w:rPr>
                <w:rFonts w:cs="Arial"/>
                <w:color w:val="auto"/>
              </w:rPr>
              <w:t xml:space="preserve">ESRC is committed to go above and beyond simply complying with Equalities legislation to ensure that our processes are as fair and equitable as they can be.  </w:t>
            </w:r>
          </w:p>
          <w:p w14:paraId="4B6B7DAB" w14:textId="77777777" w:rsidR="005E28A8" w:rsidRPr="004B58C4" w:rsidRDefault="005E28A8" w:rsidP="004243AA">
            <w:pPr>
              <w:rPr>
                <w:rFonts w:cs="Arial"/>
                <w:color w:val="auto"/>
              </w:rPr>
            </w:pPr>
          </w:p>
          <w:p w14:paraId="27DFF276" w14:textId="77777777" w:rsidR="004B58C4" w:rsidRDefault="005E28A8" w:rsidP="004243AA">
            <w:pPr>
              <w:rPr>
                <w:rFonts w:cs="Arial"/>
                <w:color w:val="auto"/>
              </w:rPr>
            </w:pPr>
            <w:r w:rsidRPr="004B58C4">
              <w:rPr>
                <w:rFonts w:cs="Arial"/>
                <w:color w:val="auto"/>
              </w:rPr>
              <w:t xml:space="preserve">UKRI’s research commissioning processes are designed with fairness in mind. </w:t>
            </w:r>
          </w:p>
          <w:p w14:paraId="2E16F0A3" w14:textId="77777777" w:rsidR="004B58C4" w:rsidRDefault="004B58C4" w:rsidP="004243AA">
            <w:pPr>
              <w:rPr>
                <w:rFonts w:cs="Arial"/>
                <w:color w:val="auto"/>
              </w:rPr>
            </w:pPr>
          </w:p>
          <w:p w14:paraId="2E6CD2E7" w14:textId="77777777" w:rsidR="00341B4C" w:rsidRDefault="005E28A8" w:rsidP="004243AA">
            <w:pPr>
              <w:rPr>
                <w:rFonts w:cs="Arial"/>
                <w:color w:val="auto"/>
              </w:rPr>
            </w:pPr>
            <w:r w:rsidRPr="004B58C4">
              <w:rPr>
                <w:rFonts w:cs="Arial"/>
                <w:color w:val="auto"/>
              </w:rPr>
              <w:lastRenderedPageBreak/>
              <w:t xml:space="preserve">ESRC staff receive Equality, </w:t>
            </w:r>
            <w:proofErr w:type="gramStart"/>
            <w:r w:rsidRPr="004B58C4">
              <w:rPr>
                <w:rFonts w:cs="Arial"/>
                <w:color w:val="auto"/>
              </w:rPr>
              <w:t>Diversity</w:t>
            </w:r>
            <w:proofErr w:type="gramEnd"/>
            <w:r w:rsidRPr="004B58C4">
              <w:rPr>
                <w:rFonts w:cs="Arial"/>
                <w:color w:val="auto"/>
              </w:rPr>
              <w:t xml:space="preserve"> and Inclusion training so they can respond effectively to the requirements of all participants. </w:t>
            </w:r>
          </w:p>
          <w:p w14:paraId="57E63D42" w14:textId="77777777" w:rsidR="00341B4C" w:rsidRDefault="00341B4C" w:rsidP="004243AA">
            <w:pPr>
              <w:rPr>
                <w:rFonts w:cs="Arial"/>
                <w:color w:val="auto"/>
              </w:rPr>
            </w:pPr>
          </w:p>
          <w:p w14:paraId="04FABB98" w14:textId="211BFB80" w:rsidR="005E28A8" w:rsidRPr="00144134" w:rsidRDefault="004C09A7" w:rsidP="004243AA">
            <w:pPr>
              <w:rPr>
                <w:bCs/>
                <w:color w:val="3B3838" w:themeColor="background2" w:themeShade="40"/>
              </w:rPr>
            </w:pPr>
            <w:r w:rsidRPr="001872A5">
              <w:rPr>
                <w:bCs/>
                <w:color w:val="3B3838" w:themeColor="background2" w:themeShade="40"/>
              </w:rPr>
              <w:t xml:space="preserve">As part of a standard funding opportunity, we </w:t>
            </w:r>
            <w:r w:rsidR="0077214E">
              <w:rPr>
                <w:bCs/>
                <w:color w:val="3B3838" w:themeColor="background2" w:themeShade="40"/>
              </w:rPr>
              <w:t>regularly</w:t>
            </w:r>
            <w:r>
              <w:rPr>
                <w:bCs/>
                <w:color w:val="3B3838" w:themeColor="background2" w:themeShade="40"/>
              </w:rPr>
              <w:t xml:space="preserve"> review</w:t>
            </w:r>
            <w:r w:rsidRPr="001872A5">
              <w:rPr>
                <w:bCs/>
                <w:color w:val="3B3838" w:themeColor="background2" w:themeShade="40"/>
              </w:rPr>
              <w:t xml:space="preserve"> </w:t>
            </w:r>
            <w:r w:rsidRPr="00383EF0">
              <w:rPr>
                <w:rFonts w:cs="Arial"/>
                <w:color w:val="auto"/>
              </w:rPr>
              <w:t xml:space="preserve">our processes </w:t>
            </w:r>
            <w:r>
              <w:rPr>
                <w:rFonts w:cs="Arial"/>
                <w:color w:val="auto"/>
              </w:rPr>
              <w:t xml:space="preserve">to ensure they </w:t>
            </w:r>
            <w:r w:rsidRPr="00383EF0">
              <w:rPr>
                <w:rFonts w:cs="Arial"/>
                <w:color w:val="auto"/>
              </w:rPr>
              <w:t>are as fair and equitable</w:t>
            </w:r>
            <w:r>
              <w:rPr>
                <w:rFonts w:cs="Arial"/>
                <w:color w:val="auto"/>
              </w:rPr>
              <w:t xml:space="preserve"> as possible </w:t>
            </w:r>
            <w:r>
              <w:rPr>
                <w:bCs/>
                <w:color w:val="3B3838" w:themeColor="background2" w:themeShade="40"/>
              </w:rPr>
              <w:t xml:space="preserve">throughout the opportunity application process and post-award, specifically </w:t>
            </w:r>
            <w:r w:rsidRPr="001872A5">
              <w:rPr>
                <w:bCs/>
                <w:color w:val="3B3838" w:themeColor="background2" w:themeShade="40"/>
              </w:rPr>
              <w:t xml:space="preserve">as part of advertising, </w:t>
            </w:r>
            <w:r>
              <w:rPr>
                <w:bCs/>
                <w:color w:val="3B3838" w:themeColor="background2" w:themeShade="40"/>
              </w:rPr>
              <w:t xml:space="preserve">the </w:t>
            </w:r>
            <w:r w:rsidRPr="001872A5">
              <w:rPr>
                <w:bCs/>
                <w:color w:val="3B3838" w:themeColor="background2" w:themeShade="40"/>
              </w:rPr>
              <w:t xml:space="preserve">application process, </w:t>
            </w:r>
            <w:r>
              <w:rPr>
                <w:bCs/>
                <w:color w:val="3B3838" w:themeColor="background2" w:themeShade="40"/>
              </w:rPr>
              <w:t xml:space="preserve">recruiting </w:t>
            </w:r>
            <w:r w:rsidRPr="001872A5">
              <w:rPr>
                <w:bCs/>
                <w:color w:val="3B3838" w:themeColor="background2" w:themeShade="40"/>
              </w:rPr>
              <w:t>a panel</w:t>
            </w:r>
            <w:r>
              <w:rPr>
                <w:bCs/>
                <w:color w:val="3B3838" w:themeColor="background2" w:themeShade="40"/>
              </w:rPr>
              <w:t>,</w:t>
            </w:r>
            <w:r w:rsidRPr="001872A5">
              <w:rPr>
                <w:bCs/>
                <w:color w:val="3B3838" w:themeColor="background2" w:themeShade="40"/>
              </w:rPr>
              <w:t xml:space="preserve"> hosting panel meetings</w:t>
            </w:r>
            <w:r>
              <w:rPr>
                <w:bCs/>
                <w:color w:val="3B3838" w:themeColor="background2" w:themeShade="40"/>
              </w:rPr>
              <w:t xml:space="preserve"> and panel assessment</w:t>
            </w:r>
            <w:r w:rsidRPr="68AE1307">
              <w:rPr>
                <w:color w:val="3B3838" w:themeColor="background2" w:themeShade="40"/>
              </w:rPr>
              <w:t>, and applicant interviews</w:t>
            </w:r>
            <w:r w:rsidRPr="001872A5">
              <w:rPr>
                <w:bCs/>
                <w:color w:val="3B3838" w:themeColor="background2" w:themeShade="40"/>
              </w:rPr>
              <w:t>.</w:t>
            </w:r>
            <w:r w:rsidR="00FD329F">
              <w:rPr>
                <w:bCs/>
                <w:color w:val="3B3838" w:themeColor="background2" w:themeShade="40"/>
              </w:rPr>
              <w:t xml:space="preserve"> This is achieved by using</w:t>
            </w:r>
            <w:r w:rsidR="00FD329F">
              <w:rPr>
                <w:rFonts w:cs="Arial"/>
                <w:color w:val="auto"/>
              </w:rPr>
              <w:t xml:space="preserve"> </w:t>
            </w:r>
            <w:r w:rsidR="005E28A8" w:rsidRPr="004B58C4">
              <w:rPr>
                <w:rFonts w:cs="Arial"/>
                <w:color w:val="auto"/>
              </w:rPr>
              <w:t xml:space="preserve">a variety of different communication strategies to ensure that our messages </w:t>
            </w:r>
            <w:r w:rsidR="003F1EEF">
              <w:rPr>
                <w:rFonts w:cs="Arial"/>
                <w:color w:val="auto"/>
              </w:rPr>
              <w:t xml:space="preserve">and activities </w:t>
            </w:r>
            <w:r w:rsidR="005E28A8" w:rsidRPr="004B58C4">
              <w:rPr>
                <w:rFonts w:cs="Arial"/>
                <w:color w:val="auto"/>
              </w:rPr>
              <w:t xml:space="preserve">are inclusive and accessible. </w:t>
            </w:r>
            <w:r w:rsidR="005E28A8" w:rsidRPr="005B15B5">
              <w:rPr>
                <w:rFonts w:cs="Arial"/>
                <w:color w:val="auto"/>
              </w:rPr>
              <w:t>The Panel meeting</w:t>
            </w:r>
            <w:r w:rsidR="00F73AD4" w:rsidRPr="005B15B5">
              <w:rPr>
                <w:rFonts w:cs="Arial"/>
                <w:color w:val="auto"/>
              </w:rPr>
              <w:t xml:space="preserve"> and interviews</w:t>
            </w:r>
            <w:r w:rsidR="005E28A8" w:rsidRPr="005B15B5">
              <w:rPr>
                <w:rFonts w:cs="Arial"/>
                <w:color w:val="auto"/>
              </w:rPr>
              <w:t xml:space="preserve"> will be </w:t>
            </w:r>
            <w:proofErr w:type="gramStart"/>
            <w:r w:rsidR="005E28A8" w:rsidRPr="005B15B5">
              <w:rPr>
                <w:rFonts w:cs="Arial"/>
                <w:color w:val="auto"/>
              </w:rPr>
              <w:t>virtual</w:t>
            </w:r>
            <w:proofErr w:type="gramEnd"/>
            <w:r w:rsidR="005E28A8" w:rsidRPr="005B15B5">
              <w:rPr>
                <w:rFonts w:cs="Arial"/>
                <w:color w:val="auto"/>
              </w:rPr>
              <w:t xml:space="preserve"> and adjustments</w:t>
            </w:r>
            <w:r w:rsidR="005E28A8" w:rsidRPr="004B58C4">
              <w:rPr>
                <w:rFonts w:cs="Arial"/>
                <w:color w:val="auto"/>
              </w:rPr>
              <w:t xml:space="preserve"> will be incorporated to ensure that the meeting is inclusive, including briefing the Chair to ensure that the session is facilitated to take equality and diversity considerations into account</w:t>
            </w:r>
            <w:r w:rsidR="003F1EEF">
              <w:rPr>
                <w:rFonts w:cs="Arial"/>
                <w:color w:val="auto"/>
              </w:rPr>
              <w:t>.</w:t>
            </w:r>
            <w:r w:rsidR="00323841">
              <w:rPr>
                <w:rFonts w:cs="Arial"/>
                <w:color w:val="auto"/>
              </w:rPr>
              <w:t xml:space="preserve"> Further details on general equality and diversity considerations are set out below:</w:t>
            </w:r>
          </w:p>
          <w:p w14:paraId="144C58F1" w14:textId="77777777" w:rsidR="004243AA" w:rsidRPr="00383EF0" w:rsidRDefault="004243AA" w:rsidP="004243AA">
            <w:pPr>
              <w:rPr>
                <w:rFonts w:cs="Arial"/>
                <w:color w:val="000000" w:themeColor="text1"/>
              </w:rPr>
            </w:pPr>
          </w:p>
          <w:p w14:paraId="4FFCC1E8" w14:textId="77777777" w:rsidR="004243AA" w:rsidRPr="00131B04" w:rsidRDefault="004243AA" w:rsidP="004243AA">
            <w:pPr>
              <w:rPr>
                <w:rFonts w:cs="Arial"/>
                <w:b/>
                <w:color w:val="000000" w:themeColor="text1"/>
              </w:rPr>
            </w:pPr>
            <w:r w:rsidRPr="00131B04">
              <w:rPr>
                <w:rFonts w:cs="Arial"/>
                <w:b/>
                <w:color w:val="000000" w:themeColor="text1"/>
              </w:rPr>
              <w:t>Eligibility and criteria</w:t>
            </w:r>
          </w:p>
          <w:p w14:paraId="76D042C1" w14:textId="73F98BA6" w:rsidR="004243AA" w:rsidRPr="00D609CD" w:rsidRDefault="00B72A17" w:rsidP="004243AA">
            <w:pPr>
              <w:pStyle w:val="ListParagraph"/>
              <w:numPr>
                <w:ilvl w:val="0"/>
                <w:numId w:val="36"/>
              </w:numPr>
              <w:rPr>
                <w:rFonts w:cs="Arial"/>
                <w:b/>
                <w:color w:val="auto"/>
              </w:rPr>
            </w:pPr>
            <w:r w:rsidRPr="00D609CD">
              <w:rPr>
                <w:rFonts w:cs="Arial"/>
                <w:color w:val="auto"/>
              </w:rPr>
              <w:t xml:space="preserve">Project lead </w:t>
            </w:r>
            <w:r w:rsidR="00C61068" w:rsidRPr="00D609CD">
              <w:rPr>
                <w:color w:val="auto"/>
              </w:rPr>
              <w:t>must be based at a UK research organisation eligible for ESRC funding.</w:t>
            </w:r>
            <w:r w:rsidR="00C61068" w:rsidRPr="00D609CD">
              <w:rPr>
                <w:rFonts w:cs="Arial"/>
                <w:color w:val="auto"/>
              </w:rPr>
              <w:t xml:space="preserve"> </w:t>
            </w:r>
            <w:r w:rsidR="00534507" w:rsidRPr="00D609CD">
              <w:rPr>
                <w:color w:val="auto"/>
              </w:rPr>
              <w:t>The project co-leads can be based at UK research organisations eligible for ESRC funding</w:t>
            </w:r>
            <w:r w:rsidR="005A20F3" w:rsidRPr="00D609CD">
              <w:rPr>
                <w:color w:val="auto"/>
              </w:rPr>
              <w:t>,</w:t>
            </w:r>
            <w:r w:rsidR="00534507" w:rsidRPr="00D609CD">
              <w:rPr>
                <w:color w:val="auto"/>
              </w:rPr>
              <w:t xml:space="preserve"> UK businesses, public sector, third sector or eligible public sector research establishments (PSREs). </w:t>
            </w:r>
            <w:r w:rsidR="009D7761">
              <w:rPr>
                <w:color w:val="auto"/>
              </w:rPr>
              <w:t>As this is an investment in UK infrastructure, p</w:t>
            </w:r>
            <w:r w:rsidR="00534507" w:rsidRPr="00D609CD">
              <w:rPr>
                <w:color w:val="auto"/>
              </w:rPr>
              <w:t xml:space="preserve">roject co-leads based in non-UK organisations </w:t>
            </w:r>
            <w:r w:rsidR="009D7761">
              <w:rPr>
                <w:color w:val="auto"/>
              </w:rPr>
              <w:t>will need to be strongly justified.</w:t>
            </w:r>
          </w:p>
          <w:p w14:paraId="2E9DDD7A" w14:textId="25D6D662" w:rsidR="004243AA" w:rsidRPr="00D609CD" w:rsidRDefault="004243AA" w:rsidP="004243AA">
            <w:pPr>
              <w:pStyle w:val="ListParagraph"/>
              <w:numPr>
                <w:ilvl w:val="0"/>
                <w:numId w:val="36"/>
              </w:numPr>
              <w:rPr>
                <w:rFonts w:cs="Arial"/>
                <w:b/>
                <w:color w:val="auto"/>
              </w:rPr>
            </w:pPr>
            <w:r w:rsidRPr="00D609CD">
              <w:rPr>
                <w:rFonts w:cs="Arial"/>
                <w:bCs/>
                <w:color w:val="auto"/>
              </w:rPr>
              <w:t xml:space="preserve">The applicants will be required to answer a question on how Equality, Diversity and Inclusion will be embedded into the proposed work. The answer will be assessed by the opportunity panel. </w:t>
            </w:r>
          </w:p>
          <w:p w14:paraId="7946526E" w14:textId="77777777" w:rsidR="004243AA" w:rsidRPr="00383EF0" w:rsidRDefault="004243AA" w:rsidP="004243AA">
            <w:pPr>
              <w:rPr>
                <w:rFonts w:cs="Arial"/>
                <w:b/>
                <w:color w:val="000000" w:themeColor="text1"/>
              </w:rPr>
            </w:pPr>
          </w:p>
          <w:p w14:paraId="19D5403F" w14:textId="77777777" w:rsidR="004243AA" w:rsidRPr="00383EF0" w:rsidRDefault="004243AA" w:rsidP="004243AA">
            <w:pPr>
              <w:rPr>
                <w:rFonts w:cs="Arial"/>
                <w:b/>
                <w:color w:val="000000" w:themeColor="text1"/>
              </w:rPr>
            </w:pPr>
            <w:r w:rsidRPr="00383EF0">
              <w:rPr>
                <w:rFonts w:cs="Arial"/>
                <w:b/>
                <w:color w:val="000000" w:themeColor="text1"/>
              </w:rPr>
              <w:t>Support for UKRI applicants</w:t>
            </w:r>
          </w:p>
          <w:p w14:paraId="250E7526" w14:textId="0BB4795D" w:rsidR="004243AA" w:rsidRPr="00383EF0" w:rsidRDefault="004243AA" w:rsidP="004243AA">
            <w:pPr>
              <w:pStyle w:val="ListParagraph"/>
              <w:numPr>
                <w:ilvl w:val="0"/>
                <w:numId w:val="39"/>
              </w:numPr>
              <w:rPr>
                <w:rFonts w:cs="Arial"/>
                <w:color w:val="000000" w:themeColor="text1"/>
              </w:rPr>
            </w:pPr>
            <w:r w:rsidRPr="00383EF0">
              <w:rPr>
                <w:rFonts w:cs="Arial"/>
                <w:bCs/>
                <w:color w:val="000000" w:themeColor="text1"/>
              </w:rPr>
              <w:t xml:space="preserve">Applicants </w:t>
            </w:r>
            <w:proofErr w:type="gramStart"/>
            <w:r w:rsidRPr="00383EF0">
              <w:rPr>
                <w:rFonts w:cs="Arial"/>
                <w:bCs/>
                <w:color w:val="000000" w:themeColor="text1"/>
              </w:rPr>
              <w:t>have the opportunity to</w:t>
            </w:r>
            <w:proofErr w:type="gramEnd"/>
            <w:r w:rsidRPr="00383EF0">
              <w:rPr>
                <w:rFonts w:cs="Arial"/>
                <w:bCs/>
                <w:color w:val="000000" w:themeColor="text1"/>
              </w:rPr>
              <w:t xml:space="preserve"> share, in confidence, any relevant sensitive information – including barriers to participation – by contacting the office for advice via</w:t>
            </w:r>
            <w:r w:rsidR="000936EB">
              <w:t xml:space="preserve"> </w:t>
            </w:r>
            <w:hyperlink r:id="rId22" w:history="1">
              <w:r w:rsidR="000936EB" w:rsidRPr="000936EB">
                <w:rPr>
                  <w:rStyle w:val="Hyperlink"/>
                </w:rPr>
                <w:t>ESRCP2R@esrc.ukri.org</w:t>
              </w:r>
            </w:hyperlink>
            <w:r w:rsidRPr="00383EF0">
              <w:rPr>
                <w:rFonts w:cs="Arial"/>
                <w:bCs/>
                <w:color w:val="000000" w:themeColor="text1"/>
              </w:rPr>
              <w:t xml:space="preserve">. </w:t>
            </w:r>
          </w:p>
          <w:p w14:paraId="3E39AA67" w14:textId="77777777" w:rsidR="004243AA" w:rsidRPr="00383EF0" w:rsidRDefault="004243AA" w:rsidP="004243AA">
            <w:pPr>
              <w:pStyle w:val="ListParagraph"/>
              <w:rPr>
                <w:rFonts w:cs="Arial"/>
                <w:color w:val="000000" w:themeColor="text1"/>
              </w:rPr>
            </w:pPr>
          </w:p>
          <w:p w14:paraId="454B06D6" w14:textId="77777777" w:rsidR="004243AA" w:rsidRPr="00383EF0" w:rsidRDefault="004243AA" w:rsidP="004243AA">
            <w:pPr>
              <w:rPr>
                <w:rFonts w:cs="Arial"/>
                <w:b/>
                <w:color w:val="000000" w:themeColor="text1"/>
              </w:rPr>
            </w:pPr>
            <w:r w:rsidRPr="00383EF0">
              <w:rPr>
                <w:rFonts w:cs="Arial"/>
                <w:b/>
                <w:color w:val="000000" w:themeColor="text1"/>
              </w:rPr>
              <w:t xml:space="preserve">Standard Grant Terms and Conditions:  </w:t>
            </w:r>
          </w:p>
          <w:p w14:paraId="6A521C47" w14:textId="77777777" w:rsidR="004243AA" w:rsidRPr="00383EF0" w:rsidRDefault="004243AA" w:rsidP="004243AA">
            <w:pPr>
              <w:pStyle w:val="ListParagraph"/>
              <w:numPr>
                <w:ilvl w:val="0"/>
                <w:numId w:val="38"/>
              </w:numPr>
              <w:rPr>
                <w:rFonts w:cs="Arial"/>
                <w:color w:val="000000" w:themeColor="text1"/>
              </w:rPr>
            </w:pPr>
            <w:r w:rsidRPr="00383EF0">
              <w:rPr>
                <w:rFonts w:cs="Arial"/>
                <w:color w:val="000000" w:themeColor="text1"/>
              </w:rPr>
              <w:t>UKRI standard Grant Terms and Conditions comply with UK equality legislation and include provisions designed to mitigate against potential negative impacts (</w:t>
            </w:r>
            <w:proofErr w:type="gramStart"/>
            <w:r w:rsidRPr="00383EF0">
              <w:rPr>
                <w:rFonts w:cs="Arial"/>
                <w:color w:val="000000" w:themeColor="text1"/>
              </w:rPr>
              <w:t>e.g.</w:t>
            </w:r>
            <w:proofErr w:type="gramEnd"/>
            <w:r w:rsidRPr="00383EF0">
              <w:rPr>
                <w:rFonts w:cs="Arial"/>
                <w:color w:val="000000" w:themeColor="text1"/>
              </w:rPr>
              <w:t xml:space="preserve"> sick pay, parental and adoption leave, the possibility of part-time and flexible working, and grant extensions).   </w:t>
            </w:r>
          </w:p>
          <w:p w14:paraId="6B13B625" w14:textId="77777777" w:rsidR="004243AA" w:rsidRPr="00383EF0" w:rsidRDefault="004243AA" w:rsidP="004243AA">
            <w:pPr>
              <w:pStyle w:val="ListParagraph"/>
              <w:numPr>
                <w:ilvl w:val="0"/>
                <w:numId w:val="38"/>
              </w:numPr>
              <w:rPr>
                <w:rFonts w:cs="Arial"/>
                <w:color w:val="000000" w:themeColor="text1"/>
              </w:rPr>
            </w:pPr>
            <w:r w:rsidRPr="00383EF0">
              <w:rPr>
                <w:rFonts w:cs="Arial"/>
                <w:color w:val="000000" w:themeColor="text1"/>
              </w:rPr>
              <w:lastRenderedPageBreak/>
              <w:t>Research Organisations are subject to equality legislation and have a duty to comply with it.  RGC 8 states that ‘The Research Organisation must assume full responsibility for staff funded from the grant and, in consequence, accept all duties owed to and responsibilities for these staff, including, without limitation, their terms and conditions of employment and their training and supervision, arising from the employer/employee relationship.’  Universities are therefore required to make reasonable adjustments as required to support their staff.</w:t>
            </w:r>
          </w:p>
          <w:p w14:paraId="6E3F87EC" w14:textId="77777777" w:rsidR="004243AA" w:rsidRPr="00383EF0" w:rsidRDefault="004243AA" w:rsidP="004243AA">
            <w:pPr>
              <w:pStyle w:val="ListParagraph"/>
              <w:rPr>
                <w:rFonts w:cs="Arial"/>
                <w:color w:val="000000" w:themeColor="text1"/>
              </w:rPr>
            </w:pPr>
          </w:p>
          <w:p w14:paraId="164E6AE3" w14:textId="77777777" w:rsidR="004243AA" w:rsidRPr="00383EF0" w:rsidRDefault="004243AA" w:rsidP="004243AA">
            <w:pPr>
              <w:rPr>
                <w:rFonts w:cs="Arial"/>
                <w:b/>
                <w:color w:val="000000" w:themeColor="text1"/>
              </w:rPr>
            </w:pPr>
            <w:r w:rsidRPr="00383EF0">
              <w:rPr>
                <w:rFonts w:cs="Arial"/>
                <w:b/>
                <w:color w:val="000000" w:themeColor="text1"/>
              </w:rPr>
              <w:t xml:space="preserve">Panel recruitment </w:t>
            </w:r>
          </w:p>
          <w:p w14:paraId="59674D92" w14:textId="4347D633" w:rsidR="004243AA" w:rsidRPr="00383EF0" w:rsidRDefault="004243AA" w:rsidP="004243AA">
            <w:pPr>
              <w:pStyle w:val="ListParagraph"/>
              <w:numPr>
                <w:ilvl w:val="0"/>
                <w:numId w:val="35"/>
              </w:numPr>
              <w:rPr>
                <w:rFonts w:cs="Arial"/>
                <w:color w:val="000000" w:themeColor="text1"/>
              </w:rPr>
            </w:pPr>
            <w:r w:rsidRPr="00383EF0">
              <w:rPr>
                <w:rFonts w:cs="Arial"/>
                <w:color w:val="000000" w:themeColor="text1"/>
              </w:rPr>
              <w:t xml:space="preserve">While panel members are appointed, first and foremost, based on expertise, we will aim to appoint a diverse panel membership. Final decisions </w:t>
            </w:r>
            <w:proofErr w:type="gramStart"/>
            <w:r w:rsidRPr="00383EF0">
              <w:rPr>
                <w:rFonts w:cs="Arial"/>
                <w:color w:val="000000" w:themeColor="text1"/>
              </w:rPr>
              <w:t>take into account</w:t>
            </w:r>
            <w:proofErr w:type="gramEnd"/>
            <w:r w:rsidRPr="00383EF0">
              <w:rPr>
                <w:rFonts w:cs="Arial"/>
                <w:color w:val="000000" w:themeColor="text1"/>
              </w:rPr>
              <w:t xml:space="preserve"> trying to balance the panels by gender and geography and seek to ensure a diversity of career stage and institutions. We will only make recruitment decisions which compromise diversity when it is objectively justified by the necessity to ensure the required breadth of subject expertise with high quality candidates.  </w:t>
            </w:r>
          </w:p>
          <w:p w14:paraId="6B17C256" w14:textId="77777777" w:rsidR="004243AA" w:rsidRPr="00383EF0" w:rsidRDefault="004243AA" w:rsidP="004243AA">
            <w:pPr>
              <w:pStyle w:val="ListParagraph"/>
              <w:numPr>
                <w:ilvl w:val="0"/>
                <w:numId w:val="35"/>
              </w:numPr>
              <w:rPr>
                <w:rFonts w:cs="Arial"/>
                <w:color w:val="000000" w:themeColor="text1"/>
              </w:rPr>
            </w:pPr>
            <w:r w:rsidRPr="00383EF0">
              <w:rPr>
                <w:rFonts w:cs="Arial"/>
                <w:color w:val="000000" w:themeColor="text1"/>
              </w:rPr>
              <w:t xml:space="preserve">A tool has been developed which allows ESRC staff to assess the EDI characteristics of commissioning panels, and this will be used when appointing panels.  </w:t>
            </w:r>
          </w:p>
          <w:p w14:paraId="09875774" w14:textId="77777777" w:rsidR="004243AA" w:rsidRPr="00383EF0" w:rsidRDefault="004243AA" w:rsidP="004243AA">
            <w:pPr>
              <w:rPr>
                <w:rFonts w:cs="Arial"/>
                <w:color w:val="000000" w:themeColor="text1"/>
              </w:rPr>
            </w:pPr>
          </w:p>
          <w:p w14:paraId="2832BA82" w14:textId="77777777" w:rsidR="004243AA" w:rsidRPr="00383EF0" w:rsidRDefault="004243AA" w:rsidP="004243AA">
            <w:pPr>
              <w:rPr>
                <w:rFonts w:cs="Arial"/>
                <w:color w:val="000000" w:themeColor="text1"/>
              </w:rPr>
            </w:pPr>
            <w:r w:rsidRPr="00383EF0">
              <w:rPr>
                <w:rFonts w:cs="Arial"/>
                <w:b/>
                <w:color w:val="000000" w:themeColor="text1"/>
              </w:rPr>
              <w:t>Process</w:t>
            </w:r>
          </w:p>
          <w:p w14:paraId="3D29DE00" w14:textId="77777777" w:rsidR="004243AA" w:rsidRPr="00383EF0" w:rsidRDefault="004243AA" w:rsidP="004243AA">
            <w:pPr>
              <w:pStyle w:val="ListParagraph"/>
              <w:numPr>
                <w:ilvl w:val="0"/>
                <w:numId w:val="37"/>
              </w:numPr>
              <w:rPr>
                <w:rFonts w:cs="Arial"/>
                <w:color w:val="000000" w:themeColor="text1"/>
              </w:rPr>
            </w:pPr>
            <w:r w:rsidRPr="00383EF0">
              <w:rPr>
                <w:rFonts w:cs="Arial"/>
                <w:color w:val="000000" w:themeColor="text1"/>
              </w:rPr>
              <w:t xml:space="preserve">All panel members will receive guidance which covers issues including fairness, </w:t>
            </w:r>
            <w:proofErr w:type="gramStart"/>
            <w:r w:rsidRPr="00383EF0">
              <w:rPr>
                <w:rFonts w:cs="Arial"/>
                <w:color w:val="000000" w:themeColor="text1"/>
              </w:rPr>
              <w:t>objectivity</w:t>
            </w:r>
            <w:proofErr w:type="gramEnd"/>
            <w:r w:rsidRPr="00383EF0">
              <w:rPr>
                <w:rFonts w:cs="Arial"/>
                <w:color w:val="000000" w:themeColor="text1"/>
              </w:rPr>
              <w:t xml:space="preserve"> and unconscious bias.  </w:t>
            </w:r>
          </w:p>
          <w:p w14:paraId="0A367880" w14:textId="35F13673" w:rsidR="004243AA" w:rsidRPr="00383EF0" w:rsidRDefault="004243AA" w:rsidP="004243AA">
            <w:pPr>
              <w:pStyle w:val="ListParagraph"/>
              <w:numPr>
                <w:ilvl w:val="0"/>
                <w:numId w:val="37"/>
              </w:numPr>
              <w:rPr>
                <w:rFonts w:cs="Arial"/>
                <w:color w:val="000000" w:themeColor="text1"/>
              </w:rPr>
            </w:pPr>
            <w:r w:rsidRPr="00383EF0">
              <w:rPr>
                <w:rFonts w:cs="Arial"/>
                <w:color w:val="000000" w:themeColor="text1"/>
              </w:rPr>
              <w:t xml:space="preserve">It is the role of panel members to moderate and assess the quality of </w:t>
            </w:r>
            <w:r w:rsidR="00F307C6">
              <w:rPr>
                <w:rFonts w:cs="Arial"/>
                <w:color w:val="000000" w:themeColor="text1"/>
              </w:rPr>
              <w:t>applications</w:t>
            </w:r>
            <w:r w:rsidRPr="00383EF0">
              <w:rPr>
                <w:rFonts w:cs="Arial"/>
                <w:color w:val="000000" w:themeColor="text1"/>
              </w:rPr>
              <w:t xml:space="preserve"> and to agree final scores for each proposal. Panel members will be briefed on unconscious bias and encouraged to feel empowered to constructively challenge potential bias where they identify it. The Panel Chairs and Panel Secretaries play a particularly important role in this respect.   An implementation intention statement will be read out at the beginning of the commissioning panel meeting which sets the tone for discussions and requires that panel members pay close attention to the scoring criteria and definitions.  </w:t>
            </w:r>
          </w:p>
          <w:p w14:paraId="1FCE6132" w14:textId="77777777" w:rsidR="32DE02D3" w:rsidRDefault="32DE02D3" w:rsidP="32DE02D3">
            <w:pPr>
              <w:rPr>
                <w:i/>
                <w:iCs/>
              </w:rPr>
            </w:pPr>
          </w:p>
          <w:p w14:paraId="6C6891F6" w14:textId="77777777" w:rsidR="32DE02D3" w:rsidRDefault="00973462" w:rsidP="002D5555">
            <w:pPr>
              <w:rPr>
                <w:b/>
                <w:color w:val="auto"/>
              </w:rPr>
            </w:pPr>
            <w:r w:rsidRPr="00973462">
              <w:rPr>
                <w:b/>
                <w:color w:val="auto"/>
              </w:rPr>
              <w:t>Interviews</w:t>
            </w:r>
          </w:p>
          <w:p w14:paraId="64737BAF" w14:textId="707D01F1" w:rsidR="007C35B9" w:rsidRPr="00E80433" w:rsidRDefault="00C1055D" w:rsidP="007C35B9">
            <w:pPr>
              <w:pStyle w:val="ListParagraph"/>
              <w:numPr>
                <w:ilvl w:val="0"/>
                <w:numId w:val="45"/>
              </w:numPr>
              <w:rPr>
                <w:b/>
                <w:color w:val="auto"/>
              </w:rPr>
            </w:pPr>
            <w:r w:rsidRPr="00E80433">
              <w:rPr>
                <w:bCs/>
                <w:color w:val="auto"/>
              </w:rPr>
              <w:lastRenderedPageBreak/>
              <w:t>At the interview stage, focus will be on what is said, not how it said (accents, speed, confidence). Presentation styles</w:t>
            </w:r>
            <w:r w:rsidR="007C35B9" w:rsidRPr="00E80433">
              <w:rPr>
                <w:bCs/>
                <w:color w:val="auto"/>
              </w:rPr>
              <w:t xml:space="preserve"> will</w:t>
            </w:r>
            <w:r w:rsidRPr="00E80433">
              <w:rPr>
                <w:bCs/>
                <w:color w:val="auto"/>
              </w:rPr>
              <w:t xml:space="preserve"> not influence scores.</w:t>
            </w:r>
          </w:p>
          <w:p w14:paraId="4CAF1008" w14:textId="02D2C134" w:rsidR="00973462" w:rsidRPr="00973462" w:rsidRDefault="00623FCB" w:rsidP="007C35B9">
            <w:pPr>
              <w:pStyle w:val="ListParagraph"/>
              <w:numPr>
                <w:ilvl w:val="0"/>
                <w:numId w:val="45"/>
              </w:numPr>
              <w:rPr>
                <w:b/>
              </w:rPr>
            </w:pPr>
            <w:r w:rsidRPr="00E80433">
              <w:rPr>
                <w:bCs/>
                <w:color w:val="auto"/>
              </w:rPr>
              <w:t xml:space="preserve">Applicant teams will be asked to answer specific questions based on the discussions of each proposal at the previous panel meeting. As applicants will be asked to clarify and expand on different </w:t>
            </w:r>
            <w:r w:rsidR="00F750FD" w:rsidRPr="00E80433">
              <w:rPr>
                <w:bCs/>
                <w:color w:val="auto"/>
              </w:rPr>
              <w:t>aspects of their proposals</w:t>
            </w:r>
            <w:r w:rsidRPr="00E80433">
              <w:rPr>
                <w:bCs/>
                <w:color w:val="auto"/>
              </w:rPr>
              <w:t xml:space="preserve">, panel members </w:t>
            </w:r>
            <w:r w:rsidR="00E80433" w:rsidRPr="00E80433">
              <w:rPr>
                <w:bCs/>
                <w:color w:val="auto"/>
              </w:rPr>
              <w:t>will</w:t>
            </w:r>
            <w:r w:rsidRPr="00E80433">
              <w:rPr>
                <w:bCs/>
                <w:color w:val="auto"/>
              </w:rPr>
              <w:t xml:space="preserve"> take a holistic overview of how each applicant team proposes to deliver the aims of the opportunity in both its written proposal and interview responses.</w:t>
            </w:r>
            <w:r w:rsidR="00C1055D" w:rsidRPr="00E80433">
              <w:rPr>
                <w:bCs/>
                <w:color w:val="auto"/>
              </w:rPr>
              <w:t xml:space="preserve"> </w:t>
            </w:r>
          </w:p>
        </w:tc>
      </w:tr>
    </w:tbl>
    <w:p w14:paraId="64C08283" w14:textId="34B70729" w:rsidR="32DE02D3" w:rsidRDefault="32DE02D3" w:rsidP="32DE02D3">
      <w:pPr>
        <w:rPr>
          <w:color w:val="auto"/>
        </w:rPr>
      </w:pPr>
    </w:p>
    <w:p w14:paraId="373606D1" w14:textId="6CC8B9A7" w:rsidR="00E904DF" w:rsidRDefault="0046653F" w:rsidP="32DE02D3">
      <w:pPr>
        <w:rPr>
          <w:color w:val="auto"/>
        </w:rPr>
      </w:pPr>
      <w:r w:rsidRPr="32DE02D3">
        <w:rPr>
          <w:color w:val="auto"/>
        </w:rPr>
        <w:br w:type="page"/>
      </w:r>
      <w:r w:rsidR="5E99EC9E" w:rsidRPr="32DE02D3">
        <w:rPr>
          <w:color w:val="auto"/>
        </w:rPr>
        <w:lastRenderedPageBreak/>
        <w:t>Continued below...</w:t>
      </w:r>
    </w:p>
    <w:p w14:paraId="4ADD628E" w14:textId="77777777" w:rsidR="00E904DF" w:rsidRDefault="00E904DF" w:rsidP="00E904DF"/>
    <w:p w14:paraId="586D362D" w14:textId="3ACA9526" w:rsidR="004E69F3" w:rsidRDefault="004E69F3" w:rsidP="004E69F3">
      <w:pPr>
        <w:pStyle w:val="Heading2"/>
      </w:pPr>
      <w:bookmarkStart w:id="7" w:name="_Toc126841210"/>
      <w:r>
        <w:t>Evaluation</w:t>
      </w:r>
      <w:bookmarkEnd w:id="7"/>
    </w:p>
    <w:p w14:paraId="13831F6A" w14:textId="77777777" w:rsidR="004E69F3" w:rsidRPr="00E904DF" w:rsidRDefault="004E69F3" w:rsidP="00E904DF"/>
    <w:tbl>
      <w:tblPr>
        <w:tblStyle w:val="TableGrid"/>
        <w:tblW w:w="14737" w:type="dxa"/>
        <w:tblLayout w:type="fixed"/>
        <w:tblLook w:val="04A0" w:firstRow="1" w:lastRow="0" w:firstColumn="1" w:lastColumn="0" w:noHBand="0" w:noVBand="1"/>
      </w:tblPr>
      <w:tblGrid>
        <w:gridCol w:w="6581"/>
        <w:gridCol w:w="1352"/>
        <w:gridCol w:w="6804"/>
      </w:tblGrid>
      <w:tr w:rsidR="009A5E6A" w:rsidRPr="009A5E6A" w14:paraId="1ABB136C" w14:textId="77777777" w:rsidTr="008E3B5B">
        <w:trPr>
          <w:trHeight w:val="1026"/>
        </w:trPr>
        <w:tc>
          <w:tcPr>
            <w:tcW w:w="6581" w:type="dxa"/>
            <w:shd w:val="clear" w:color="auto" w:fill="D1DEFD" w:themeFill="accent3" w:themeFillTint="33"/>
          </w:tcPr>
          <w:p w14:paraId="033245EA" w14:textId="77777777" w:rsidR="009A5E6A" w:rsidRPr="009A5E6A" w:rsidRDefault="009A5E6A" w:rsidP="009A5E6A">
            <w:pPr>
              <w:rPr>
                <w:b/>
              </w:rPr>
            </w:pPr>
            <w:r w:rsidRPr="009A5E6A">
              <w:rPr>
                <w:b/>
              </w:rPr>
              <w:t>Final Decision:</w:t>
            </w:r>
          </w:p>
          <w:p w14:paraId="3AB0CE97" w14:textId="77777777" w:rsidR="009A5E6A" w:rsidRPr="009A5E6A" w:rsidRDefault="009A5E6A" w:rsidP="009A5E6A">
            <w:pPr>
              <w:rPr>
                <w:b/>
              </w:rPr>
            </w:pPr>
          </w:p>
        </w:tc>
        <w:tc>
          <w:tcPr>
            <w:tcW w:w="1352" w:type="dxa"/>
            <w:shd w:val="clear" w:color="auto" w:fill="D1DEFD" w:themeFill="accent3" w:themeFillTint="33"/>
          </w:tcPr>
          <w:p w14:paraId="2BF2539F" w14:textId="2A9FBFFD" w:rsidR="009A5E6A" w:rsidRPr="009A5E6A" w:rsidRDefault="00BB4B26" w:rsidP="009A5E6A">
            <w:pPr>
              <w:rPr>
                <w:b/>
              </w:rPr>
            </w:pPr>
            <w:r>
              <w:rPr>
                <w:b/>
              </w:rPr>
              <w:t xml:space="preserve">Select </w:t>
            </w:r>
            <w:r w:rsidR="009A5E6A" w:rsidRPr="009A5E6A">
              <w:rPr>
                <w:b/>
              </w:rPr>
              <w:t>the relevant box</w:t>
            </w:r>
          </w:p>
        </w:tc>
        <w:tc>
          <w:tcPr>
            <w:tcW w:w="6804" w:type="dxa"/>
            <w:shd w:val="clear" w:color="auto" w:fill="D1DEFD" w:themeFill="accent3" w:themeFillTint="33"/>
          </w:tcPr>
          <w:p w14:paraId="0A7EC04C" w14:textId="77777777" w:rsidR="009A5E6A" w:rsidRPr="009A5E6A" w:rsidRDefault="009A5E6A" w:rsidP="009A5E6A">
            <w:pPr>
              <w:rPr>
                <w:b/>
              </w:rPr>
            </w:pPr>
            <w:r w:rsidRPr="009A5E6A">
              <w:rPr>
                <w:b/>
              </w:rPr>
              <w:t xml:space="preserve">Include any explanation / justification </w:t>
            </w:r>
            <w:proofErr w:type="gramStart"/>
            <w:r w:rsidRPr="009A5E6A">
              <w:rPr>
                <w:b/>
              </w:rPr>
              <w:t>required</w:t>
            </w:r>
            <w:proofErr w:type="gramEnd"/>
          </w:p>
          <w:p w14:paraId="3BA3ECAA" w14:textId="65CC8A96" w:rsidR="009A5E6A" w:rsidRPr="009A5E6A" w:rsidRDefault="009A5E6A" w:rsidP="009A5E6A">
            <w:pPr>
              <w:rPr>
                <w:b/>
              </w:rPr>
            </w:pPr>
          </w:p>
        </w:tc>
      </w:tr>
      <w:tr w:rsidR="009A5E6A" w:rsidRPr="009A5E6A" w14:paraId="1FFD816E" w14:textId="77777777" w:rsidTr="008E3B5B">
        <w:trPr>
          <w:trHeight w:val="505"/>
        </w:trPr>
        <w:tc>
          <w:tcPr>
            <w:tcW w:w="6581" w:type="dxa"/>
          </w:tcPr>
          <w:p w14:paraId="397DD0BD" w14:textId="77777777" w:rsidR="00E904DF" w:rsidRDefault="00E904DF" w:rsidP="00E904DF">
            <w:pPr>
              <w:numPr>
                <w:ilvl w:val="0"/>
                <w:numId w:val="18"/>
              </w:numPr>
            </w:pPr>
            <w:r w:rsidRPr="008E3656">
              <w:t xml:space="preserve">No </w:t>
            </w:r>
            <w:r>
              <w:t>negative or positive impact identified</w:t>
            </w:r>
            <w:r w:rsidRPr="008E3656">
              <w:t xml:space="preserve">; therefore, activity will </w:t>
            </w:r>
            <w:r w:rsidRPr="008E3656">
              <w:rPr>
                <w:b/>
              </w:rPr>
              <w:t>proceed</w:t>
            </w:r>
            <w:r w:rsidRPr="008E3656">
              <w:t>.</w:t>
            </w:r>
          </w:p>
          <w:p w14:paraId="15E4CBA9" w14:textId="2B496DDF" w:rsidR="009A5E6A" w:rsidRPr="009A5E6A" w:rsidRDefault="009A5E6A" w:rsidP="00E904DF">
            <w:pPr>
              <w:ind w:left="360"/>
            </w:pPr>
          </w:p>
        </w:tc>
        <w:sdt>
          <w:sdtPr>
            <w:rPr>
              <w:rFonts w:cs="Arial"/>
              <w:color w:val="000000" w:themeColor="text1"/>
              <w:sz w:val="40"/>
              <w:szCs w:val="40"/>
            </w:rPr>
            <w:id w:val="1395398361"/>
            <w14:checkbox>
              <w14:checked w14:val="0"/>
              <w14:checkedState w14:val="2612" w14:font="MS Gothic"/>
              <w14:uncheckedState w14:val="2610" w14:font="MS Gothic"/>
            </w14:checkbox>
          </w:sdtPr>
          <w:sdtEndPr/>
          <w:sdtContent>
            <w:tc>
              <w:tcPr>
                <w:tcW w:w="1352" w:type="dxa"/>
              </w:tcPr>
              <w:p w14:paraId="0565D96E" w14:textId="4BA02FED" w:rsidR="009A5E6A" w:rsidRPr="009A5E6A" w:rsidRDefault="00BB4B26" w:rsidP="009A5E6A">
                <w:pPr>
                  <w:rPr>
                    <w:b/>
                    <w:bCs/>
                  </w:rPr>
                </w:pPr>
                <w:r>
                  <w:rPr>
                    <w:rFonts w:ascii="MS Gothic" w:eastAsia="MS Gothic" w:hAnsi="MS Gothic" w:cs="Arial" w:hint="eastAsia"/>
                    <w:color w:val="000000" w:themeColor="text1"/>
                    <w:sz w:val="40"/>
                    <w:szCs w:val="40"/>
                  </w:rPr>
                  <w:t>☐</w:t>
                </w:r>
              </w:p>
            </w:tc>
          </w:sdtContent>
        </w:sdt>
        <w:tc>
          <w:tcPr>
            <w:tcW w:w="6804" w:type="dxa"/>
          </w:tcPr>
          <w:p w14:paraId="2F530BEE" w14:textId="77777777" w:rsidR="009A5E6A" w:rsidRPr="00F83734" w:rsidRDefault="009A5E6A" w:rsidP="009A5E6A">
            <w:pPr>
              <w:rPr>
                <w:bCs/>
              </w:rPr>
            </w:pPr>
          </w:p>
        </w:tc>
      </w:tr>
      <w:tr w:rsidR="009A5E6A" w:rsidRPr="009A5E6A" w14:paraId="608B7356" w14:textId="77777777" w:rsidTr="008E3B5B">
        <w:trPr>
          <w:trHeight w:val="1026"/>
        </w:trPr>
        <w:tc>
          <w:tcPr>
            <w:tcW w:w="6581" w:type="dxa"/>
          </w:tcPr>
          <w:p w14:paraId="5B5B15E0" w14:textId="45C043BE" w:rsidR="009A5E6A" w:rsidRPr="009A5E6A" w:rsidRDefault="00E904DF" w:rsidP="009A5E6A">
            <w:pPr>
              <w:numPr>
                <w:ilvl w:val="0"/>
                <w:numId w:val="18"/>
              </w:numPr>
            </w:pPr>
            <w:r>
              <w:rPr>
                <w:b/>
                <w:bCs/>
              </w:rPr>
              <w:t>A</w:t>
            </w:r>
            <w:r w:rsidRPr="008E3656">
              <w:rPr>
                <w:b/>
                <w:bCs/>
              </w:rPr>
              <w:t xml:space="preserve">dapt or change </w:t>
            </w:r>
            <w:r w:rsidRPr="008E3656">
              <w:t xml:space="preserve">the </w:t>
            </w:r>
            <w:r>
              <w:t xml:space="preserve">activity </w:t>
            </w:r>
            <w:r w:rsidRPr="008E3656">
              <w:t xml:space="preserve">in a way which you think will eliminate </w:t>
            </w:r>
            <w:r>
              <w:t>negative impact or promote equality.</w:t>
            </w:r>
          </w:p>
        </w:tc>
        <w:sdt>
          <w:sdtPr>
            <w:rPr>
              <w:rFonts w:cs="Arial"/>
              <w:color w:val="000000" w:themeColor="text1"/>
              <w:sz w:val="40"/>
              <w:szCs w:val="40"/>
            </w:rPr>
            <w:id w:val="-1520928764"/>
            <w14:checkbox>
              <w14:checked w14:val="1"/>
              <w14:checkedState w14:val="2612" w14:font="MS Gothic"/>
              <w14:uncheckedState w14:val="2610" w14:font="MS Gothic"/>
            </w14:checkbox>
          </w:sdtPr>
          <w:sdtEndPr/>
          <w:sdtContent>
            <w:tc>
              <w:tcPr>
                <w:tcW w:w="1352" w:type="dxa"/>
              </w:tcPr>
              <w:p w14:paraId="50632610" w14:textId="73134A04" w:rsidR="009A5E6A" w:rsidRPr="009A5E6A" w:rsidRDefault="008A1CF2" w:rsidP="009A5E6A">
                <w:pPr>
                  <w:rPr>
                    <w:b/>
                  </w:rPr>
                </w:pPr>
                <w:r>
                  <w:rPr>
                    <w:rFonts w:ascii="MS Gothic" w:eastAsia="MS Gothic" w:hAnsi="MS Gothic" w:cs="Arial" w:hint="eastAsia"/>
                    <w:color w:val="000000" w:themeColor="text1"/>
                    <w:sz w:val="40"/>
                    <w:szCs w:val="40"/>
                  </w:rPr>
                  <w:t>☒</w:t>
                </w:r>
              </w:p>
            </w:tc>
          </w:sdtContent>
        </w:sdt>
        <w:tc>
          <w:tcPr>
            <w:tcW w:w="6804" w:type="dxa"/>
          </w:tcPr>
          <w:p w14:paraId="06B81F0A" w14:textId="444A3117" w:rsidR="009A5E6A" w:rsidRPr="00F83734" w:rsidRDefault="00621EBB" w:rsidP="009A5E6A">
            <w:pPr>
              <w:rPr>
                <w:bCs/>
              </w:rPr>
            </w:pPr>
            <w:r w:rsidRPr="00DB667A">
              <w:rPr>
                <w:bCs/>
                <w:color w:val="auto"/>
              </w:rPr>
              <w:t>The activity has been</w:t>
            </w:r>
            <w:r w:rsidR="005F1BAA" w:rsidRPr="00DB667A">
              <w:rPr>
                <w:bCs/>
                <w:color w:val="auto"/>
              </w:rPr>
              <w:t xml:space="preserve"> a</w:t>
            </w:r>
            <w:r w:rsidR="00F83734" w:rsidRPr="00DB667A">
              <w:rPr>
                <w:bCs/>
                <w:color w:val="auto"/>
              </w:rPr>
              <w:t>dapt</w:t>
            </w:r>
            <w:r w:rsidRPr="00DB667A">
              <w:rPr>
                <w:bCs/>
                <w:color w:val="auto"/>
              </w:rPr>
              <w:t>ed</w:t>
            </w:r>
            <w:r w:rsidR="00F83734" w:rsidRPr="00DB667A">
              <w:rPr>
                <w:bCs/>
                <w:color w:val="auto"/>
              </w:rPr>
              <w:t xml:space="preserve"> following </w:t>
            </w:r>
            <w:r w:rsidR="005F1BAA" w:rsidRPr="00DB667A">
              <w:rPr>
                <w:bCs/>
                <w:color w:val="auto"/>
              </w:rPr>
              <w:t xml:space="preserve">the </w:t>
            </w:r>
            <w:r w:rsidR="00F83734" w:rsidRPr="00DB667A">
              <w:rPr>
                <w:bCs/>
                <w:color w:val="auto"/>
              </w:rPr>
              <w:t xml:space="preserve">actions described in </w:t>
            </w:r>
            <w:r w:rsidR="005F1BAA" w:rsidRPr="00DB667A">
              <w:rPr>
                <w:bCs/>
                <w:color w:val="auto"/>
              </w:rPr>
              <w:t xml:space="preserve">the </w:t>
            </w:r>
            <w:r w:rsidR="00F83734" w:rsidRPr="00DB667A">
              <w:rPr>
                <w:bCs/>
                <w:color w:val="auto"/>
              </w:rPr>
              <w:t>previous section.</w:t>
            </w:r>
          </w:p>
        </w:tc>
      </w:tr>
      <w:tr w:rsidR="009A5E6A" w:rsidRPr="009A5E6A" w14:paraId="0AF5DEE8" w14:textId="77777777" w:rsidTr="008E3B5B">
        <w:trPr>
          <w:trHeight w:val="766"/>
        </w:trPr>
        <w:tc>
          <w:tcPr>
            <w:tcW w:w="6581" w:type="dxa"/>
          </w:tcPr>
          <w:p w14:paraId="3201A062" w14:textId="2BE5FF14" w:rsidR="00E904DF" w:rsidRPr="008E3656" w:rsidRDefault="00E904DF" w:rsidP="00E904DF">
            <w:pPr>
              <w:numPr>
                <w:ilvl w:val="0"/>
                <w:numId w:val="18"/>
              </w:numPr>
            </w:pPr>
            <w:r>
              <w:rPr>
                <w:b/>
                <w:bCs/>
              </w:rPr>
              <w:t>S</w:t>
            </w:r>
            <w:r w:rsidRPr="008E3656">
              <w:rPr>
                <w:b/>
                <w:bCs/>
              </w:rPr>
              <w:t>top</w:t>
            </w:r>
            <w:r w:rsidRPr="008E3656">
              <w:t xml:space="preserve"> the </w:t>
            </w:r>
            <w:r>
              <w:t>activity</w:t>
            </w:r>
            <w:r w:rsidRPr="008E3656">
              <w:t xml:space="preserve"> because the evidence shows bias</w:t>
            </w:r>
            <w:r>
              <w:t xml:space="preserve"> or negative impact</w:t>
            </w:r>
            <w:r w:rsidRPr="008E3656">
              <w:t xml:space="preserve"> towards one or more groups.</w:t>
            </w:r>
          </w:p>
          <w:p w14:paraId="60D486A1" w14:textId="05EEB77B" w:rsidR="009A5E6A" w:rsidRPr="009A5E6A" w:rsidRDefault="009A5E6A" w:rsidP="00E904DF">
            <w:pPr>
              <w:ind w:left="360"/>
            </w:pPr>
          </w:p>
        </w:tc>
        <w:sdt>
          <w:sdtPr>
            <w:rPr>
              <w:rFonts w:cs="Arial"/>
              <w:color w:val="000000" w:themeColor="text1"/>
              <w:sz w:val="40"/>
              <w:szCs w:val="40"/>
            </w:rPr>
            <w:id w:val="1765646659"/>
            <w14:checkbox>
              <w14:checked w14:val="0"/>
              <w14:checkedState w14:val="2612" w14:font="MS Gothic"/>
              <w14:uncheckedState w14:val="2610" w14:font="MS Gothic"/>
            </w14:checkbox>
          </w:sdtPr>
          <w:sdtEndPr/>
          <w:sdtContent>
            <w:tc>
              <w:tcPr>
                <w:tcW w:w="1352" w:type="dxa"/>
              </w:tcPr>
              <w:p w14:paraId="543DA6E7" w14:textId="76A8C118" w:rsidR="009A5E6A" w:rsidRPr="009A5E6A" w:rsidRDefault="00BB4B26" w:rsidP="009A5E6A">
                <w:pPr>
                  <w:rPr>
                    <w:b/>
                  </w:rPr>
                </w:pPr>
                <w:r>
                  <w:rPr>
                    <w:rFonts w:ascii="MS Gothic" w:eastAsia="MS Gothic" w:hAnsi="MS Gothic" w:cs="Arial" w:hint="eastAsia"/>
                    <w:color w:val="000000" w:themeColor="text1"/>
                    <w:sz w:val="40"/>
                    <w:szCs w:val="40"/>
                  </w:rPr>
                  <w:t>☐</w:t>
                </w:r>
              </w:p>
            </w:tc>
          </w:sdtContent>
        </w:sdt>
        <w:tc>
          <w:tcPr>
            <w:tcW w:w="6804" w:type="dxa"/>
          </w:tcPr>
          <w:p w14:paraId="5C38D2A5" w14:textId="77777777" w:rsidR="009A5E6A" w:rsidRPr="00F83734" w:rsidRDefault="009A5E6A" w:rsidP="009A5E6A">
            <w:pPr>
              <w:rPr>
                <w:bCs/>
              </w:rPr>
            </w:pPr>
          </w:p>
        </w:tc>
      </w:tr>
      <w:tr w:rsidR="009A5E6A" w:rsidRPr="009A5E6A" w14:paraId="3FB67584" w14:textId="77777777" w:rsidTr="008E3B5B">
        <w:trPr>
          <w:trHeight w:val="2127"/>
        </w:trPr>
        <w:tc>
          <w:tcPr>
            <w:tcW w:w="6581" w:type="dxa"/>
          </w:tcPr>
          <w:p w14:paraId="48854909" w14:textId="52BD3C0D" w:rsidR="00E904DF" w:rsidRPr="008E3656" w:rsidRDefault="00E904DF" w:rsidP="00E904DF">
            <w:pPr>
              <w:numPr>
                <w:ilvl w:val="0"/>
                <w:numId w:val="18"/>
              </w:numPr>
            </w:pPr>
            <w:r w:rsidRPr="008E3656">
              <w:t xml:space="preserve">Barriers and impact identified, however having considered all available options carefully, there appear to be no other proportionate ways to achieve the </w:t>
            </w:r>
            <w:r w:rsidR="00417581">
              <w:t xml:space="preserve">activity </w:t>
            </w:r>
            <w:r w:rsidRPr="008E3656">
              <w:t>(</w:t>
            </w:r>
            <w:proofErr w:type="gramStart"/>
            <w:r w:rsidRPr="008E3656">
              <w:t>e.g.</w:t>
            </w:r>
            <w:proofErr w:type="gramEnd"/>
            <w:r w:rsidRPr="008E3656">
              <w:t xml:space="preserve"> in </w:t>
            </w:r>
            <w:r w:rsidRPr="008E3656">
              <w:rPr>
                <w:b/>
              </w:rPr>
              <w:t>extreme cases</w:t>
            </w:r>
            <w:r w:rsidRPr="008E3656">
              <w:t xml:space="preserve"> or where </w:t>
            </w:r>
            <w:r w:rsidRPr="008E3656">
              <w:rPr>
                <w:b/>
              </w:rPr>
              <w:t>positive action</w:t>
            </w:r>
            <w:r w:rsidRPr="008E3656">
              <w:t xml:space="preserve"> is taken). Therefore, you are going to </w:t>
            </w:r>
            <w:r w:rsidRPr="008E3656">
              <w:rPr>
                <w:b/>
              </w:rPr>
              <w:t>proceed with caution</w:t>
            </w:r>
            <w:r w:rsidRPr="008E3656">
              <w:t xml:space="preserve"> with this </w:t>
            </w:r>
            <w:r>
              <w:t>activity</w:t>
            </w:r>
            <w:r w:rsidRPr="008E3656">
              <w:t xml:space="preserve"> knowing that it may favour some people less than others, providing justification for this decision.</w:t>
            </w:r>
            <w:r>
              <w:t xml:space="preserve"> </w:t>
            </w:r>
          </w:p>
          <w:p w14:paraId="15753164" w14:textId="1599CE1F" w:rsidR="009A5E6A" w:rsidRPr="009A5E6A" w:rsidRDefault="009A5E6A" w:rsidP="00E904DF">
            <w:pPr>
              <w:ind w:left="360"/>
            </w:pPr>
          </w:p>
        </w:tc>
        <w:sdt>
          <w:sdtPr>
            <w:rPr>
              <w:rFonts w:cs="Arial"/>
              <w:color w:val="000000" w:themeColor="text1"/>
              <w:sz w:val="40"/>
              <w:szCs w:val="40"/>
            </w:rPr>
            <w:id w:val="-2046277413"/>
            <w14:checkbox>
              <w14:checked w14:val="0"/>
              <w14:checkedState w14:val="2612" w14:font="MS Gothic"/>
              <w14:uncheckedState w14:val="2610" w14:font="MS Gothic"/>
            </w14:checkbox>
          </w:sdtPr>
          <w:sdtEndPr/>
          <w:sdtContent>
            <w:tc>
              <w:tcPr>
                <w:tcW w:w="1352" w:type="dxa"/>
              </w:tcPr>
              <w:p w14:paraId="4BF48B44" w14:textId="062599A4" w:rsidR="009A5E6A" w:rsidRPr="009A5E6A" w:rsidRDefault="00BB4B26" w:rsidP="009A5E6A">
                <w:pPr>
                  <w:rPr>
                    <w:b/>
                  </w:rPr>
                </w:pPr>
                <w:r>
                  <w:rPr>
                    <w:rFonts w:ascii="MS Gothic" w:eastAsia="MS Gothic" w:hAnsi="MS Gothic" w:cs="Arial" w:hint="eastAsia"/>
                    <w:color w:val="000000" w:themeColor="text1"/>
                    <w:sz w:val="40"/>
                    <w:szCs w:val="40"/>
                  </w:rPr>
                  <w:t>☐</w:t>
                </w:r>
              </w:p>
            </w:tc>
          </w:sdtContent>
        </w:sdt>
        <w:tc>
          <w:tcPr>
            <w:tcW w:w="6804" w:type="dxa"/>
          </w:tcPr>
          <w:p w14:paraId="7F8F838B" w14:textId="77777777" w:rsidR="009A5E6A" w:rsidRPr="00F83734" w:rsidRDefault="009A5E6A" w:rsidP="009A5E6A">
            <w:pPr>
              <w:rPr>
                <w:bCs/>
              </w:rPr>
            </w:pPr>
          </w:p>
        </w:tc>
      </w:tr>
    </w:tbl>
    <w:p w14:paraId="58CC04F9" w14:textId="77777777" w:rsidR="00735EA4" w:rsidRDefault="00735EA4" w:rsidP="00735EA4"/>
    <w:p w14:paraId="3E8F2063" w14:textId="09BE97DF" w:rsidR="00BB4B26" w:rsidRDefault="0046653F" w:rsidP="00BB4B26">
      <w:r>
        <w:rPr>
          <w:bCs/>
          <w:color w:val="auto"/>
        </w:rPr>
        <w:t>Continued below…</w:t>
      </w:r>
      <w:r w:rsidR="00E904DF">
        <w:br w:type="page"/>
      </w:r>
      <w:bookmarkStart w:id="8" w:name="_Toc126841211"/>
    </w:p>
    <w:p w14:paraId="7D6B97B3" w14:textId="77777777" w:rsidR="00BB4B26" w:rsidRDefault="00BB4B26" w:rsidP="00BB4B26"/>
    <w:p w14:paraId="0DF60513" w14:textId="4BF47CFB" w:rsidR="004E69F3" w:rsidRDefault="004E69F3" w:rsidP="004E69F3">
      <w:pPr>
        <w:pStyle w:val="Heading2"/>
      </w:pPr>
      <w:r>
        <w:t xml:space="preserve">Review and sign </w:t>
      </w:r>
      <w:proofErr w:type="gramStart"/>
      <w:r>
        <w:t>off</w:t>
      </w:r>
      <w:bookmarkEnd w:id="8"/>
      <w:proofErr w:type="gramEnd"/>
    </w:p>
    <w:p w14:paraId="1260C80A" w14:textId="77777777" w:rsidR="004E69F3" w:rsidRPr="004E69F3" w:rsidRDefault="004E69F3" w:rsidP="004E69F3"/>
    <w:tbl>
      <w:tblPr>
        <w:tblStyle w:val="TableGrid"/>
        <w:tblW w:w="14879" w:type="dxa"/>
        <w:tblLook w:val="04A0" w:firstRow="1" w:lastRow="0" w:firstColumn="1" w:lastColumn="0" w:noHBand="0" w:noVBand="1"/>
      </w:tblPr>
      <w:tblGrid>
        <w:gridCol w:w="5442"/>
        <w:gridCol w:w="9437"/>
      </w:tblGrid>
      <w:tr w:rsidR="00CD32EF" w:rsidRPr="00CD32EF" w14:paraId="4C072E63" w14:textId="77777777" w:rsidTr="004E69F3">
        <w:trPr>
          <w:trHeight w:val="582"/>
        </w:trPr>
        <w:tc>
          <w:tcPr>
            <w:tcW w:w="5442" w:type="dxa"/>
            <w:shd w:val="clear" w:color="auto" w:fill="D1DEFD" w:themeFill="accent3" w:themeFillTint="33"/>
          </w:tcPr>
          <w:p w14:paraId="314F5053" w14:textId="77777777" w:rsidR="00CD32EF" w:rsidRPr="00CD32EF" w:rsidRDefault="00CD32EF" w:rsidP="00CD32EF">
            <w:pPr>
              <w:rPr>
                <w:b/>
              </w:rPr>
            </w:pPr>
            <w:r w:rsidRPr="00CD32EF">
              <w:rPr>
                <w:b/>
              </w:rPr>
              <w:t>What are the arrangements for monitoring and reviewing the impact of your activity?</w:t>
            </w:r>
          </w:p>
        </w:tc>
        <w:tc>
          <w:tcPr>
            <w:tcW w:w="9437" w:type="dxa"/>
          </w:tcPr>
          <w:p w14:paraId="5ABF0BFD" w14:textId="77777777" w:rsidR="004C5662" w:rsidRDefault="004C5662" w:rsidP="00CD32EF">
            <w:pPr>
              <w:rPr>
                <w:color w:val="auto"/>
              </w:rPr>
            </w:pPr>
          </w:p>
          <w:p w14:paraId="234B7EDF" w14:textId="6E3BCB70" w:rsidR="00CD32EF" w:rsidRPr="00CD32EF" w:rsidRDefault="004C5662" w:rsidP="00CD32EF">
            <w:pPr>
              <w:rPr>
                <w:i/>
                <w:iCs/>
              </w:rPr>
            </w:pPr>
            <w:r w:rsidRPr="004C5662">
              <w:rPr>
                <w:color w:val="auto"/>
              </w:rPr>
              <w:t>Progress will be monitored through regular reporting and meetings with funder</w:t>
            </w:r>
            <w:r>
              <w:rPr>
                <w:color w:val="auto"/>
              </w:rPr>
              <w:t>.</w:t>
            </w:r>
          </w:p>
          <w:p w14:paraId="224F01DD" w14:textId="77777777" w:rsidR="00CD32EF" w:rsidRPr="00CD32EF" w:rsidRDefault="00CD32EF" w:rsidP="00CD32EF"/>
        </w:tc>
      </w:tr>
      <w:tr w:rsidR="00CD32EF" w:rsidRPr="00CD32EF" w14:paraId="0D14EC66" w14:textId="77777777" w:rsidTr="004E69F3">
        <w:trPr>
          <w:trHeight w:val="582"/>
        </w:trPr>
        <w:tc>
          <w:tcPr>
            <w:tcW w:w="5442" w:type="dxa"/>
            <w:shd w:val="clear" w:color="auto" w:fill="D1DEFD" w:themeFill="accent3" w:themeFillTint="33"/>
          </w:tcPr>
          <w:p w14:paraId="4A8B6128" w14:textId="29733EDF" w:rsidR="00CD32EF" w:rsidRPr="00CD32EF" w:rsidRDefault="00CD32EF" w:rsidP="00CD32EF">
            <w:pPr>
              <w:rPr>
                <w:b/>
              </w:rPr>
            </w:pPr>
            <w:r w:rsidRPr="00CD32EF">
              <w:rPr>
                <w:b/>
              </w:rPr>
              <w:t xml:space="preserve">Next </w:t>
            </w:r>
            <w:r w:rsidR="001B69FB">
              <w:rPr>
                <w:b/>
              </w:rPr>
              <w:t>r</w:t>
            </w:r>
            <w:r w:rsidRPr="00CD32EF">
              <w:rPr>
                <w:b/>
              </w:rPr>
              <w:t>eview date:</w:t>
            </w:r>
          </w:p>
        </w:tc>
        <w:tc>
          <w:tcPr>
            <w:tcW w:w="9437" w:type="dxa"/>
          </w:tcPr>
          <w:p w14:paraId="601B2986" w14:textId="77777777" w:rsidR="00CD32EF" w:rsidRPr="00CD32EF" w:rsidRDefault="00CD32EF" w:rsidP="00CD32EF">
            <w:pPr>
              <w:rPr>
                <w:bCs/>
                <w:i/>
                <w:iCs/>
              </w:rPr>
            </w:pPr>
          </w:p>
        </w:tc>
      </w:tr>
    </w:tbl>
    <w:p w14:paraId="43CE72B6" w14:textId="77777777" w:rsidR="007C366B" w:rsidRDefault="007C366B" w:rsidP="007C366B"/>
    <w:tbl>
      <w:tblPr>
        <w:tblStyle w:val="TableGrid"/>
        <w:tblW w:w="14879" w:type="dxa"/>
        <w:tblLook w:val="04A0" w:firstRow="1" w:lastRow="0" w:firstColumn="1" w:lastColumn="0" w:noHBand="0" w:noVBand="1"/>
      </w:tblPr>
      <w:tblGrid>
        <w:gridCol w:w="5382"/>
        <w:gridCol w:w="9497"/>
      </w:tblGrid>
      <w:tr w:rsidR="008A1D09" w:rsidRPr="008A1D09" w14:paraId="3903D10F" w14:textId="77777777" w:rsidTr="4BF6D762">
        <w:trPr>
          <w:trHeight w:val="1489"/>
        </w:trPr>
        <w:tc>
          <w:tcPr>
            <w:tcW w:w="5382" w:type="dxa"/>
            <w:shd w:val="clear" w:color="auto" w:fill="D1DEFD" w:themeFill="accent3" w:themeFillTint="33"/>
          </w:tcPr>
          <w:p w14:paraId="353F9B1C" w14:textId="77777777" w:rsidR="008A1D09" w:rsidRPr="008A1D09" w:rsidRDefault="008A1D09" w:rsidP="008A1D09">
            <w:pPr>
              <w:rPr>
                <w:b/>
              </w:rPr>
            </w:pPr>
            <w:r w:rsidRPr="008A1D09">
              <w:rPr>
                <w:b/>
              </w:rPr>
              <w:t>Will this EIA be published? * Yes/Not required</w:t>
            </w:r>
          </w:p>
          <w:p w14:paraId="642E42F5" w14:textId="77777777" w:rsidR="008A1D09" w:rsidRPr="008A1D09" w:rsidRDefault="008A1D09" w:rsidP="008A1D09">
            <w:pPr>
              <w:rPr>
                <w:b/>
              </w:rPr>
            </w:pPr>
          </w:p>
        </w:tc>
        <w:tc>
          <w:tcPr>
            <w:tcW w:w="9497" w:type="dxa"/>
          </w:tcPr>
          <w:p w14:paraId="2631B7BA" w14:textId="22F3E02F" w:rsidR="008A1D09" w:rsidRPr="004C5662" w:rsidRDefault="004C5662" w:rsidP="008A1D09">
            <w:pPr>
              <w:rPr>
                <w:color w:val="auto"/>
              </w:rPr>
            </w:pPr>
            <w:r w:rsidRPr="004C5662">
              <w:rPr>
                <w:bCs/>
                <w:color w:val="auto"/>
              </w:rPr>
              <w:t>Yes</w:t>
            </w:r>
          </w:p>
          <w:p w14:paraId="5C620FC5" w14:textId="77777777" w:rsidR="008A1D09" w:rsidRPr="008A1D09" w:rsidRDefault="008A1D09" w:rsidP="008A1D09">
            <w:pPr>
              <w:rPr>
                <w:bCs/>
              </w:rPr>
            </w:pPr>
          </w:p>
        </w:tc>
      </w:tr>
      <w:tr w:rsidR="008A1D09" w:rsidRPr="008A1D09" w14:paraId="7FFBF3FA" w14:textId="77777777" w:rsidTr="4BF6D762">
        <w:trPr>
          <w:trHeight w:val="839"/>
        </w:trPr>
        <w:tc>
          <w:tcPr>
            <w:tcW w:w="5382" w:type="dxa"/>
            <w:shd w:val="clear" w:color="auto" w:fill="D1DEFD" w:themeFill="accent3" w:themeFillTint="33"/>
          </w:tcPr>
          <w:p w14:paraId="6277F3C7" w14:textId="106D8625" w:rsidR="008A1D09" w:rsidRPr="008A1D09" w:rsidRDefault="008A1D09" w:rsidP="008A1D09">
            <w:pPr>
              <w:rPr>
                <w:b/>
              </w:rPr>
            </w:pPr>
            <w:r w:rsidRPr="008A1D09">
              <w:rPr>
                <w:b/>
              </w:rPr>
              <w:t>Point of contact</w:t>
            </w:r>
            <w:r w:rsidR="0002469E">
              <w:rPr>
                <w:b/>
              </w:rPr>
              <w:t xml:space="preserve"> </w:t>
            </w:r>
          </w:p>
        </w:tc>
        <w:tc>
          <w:tcPr>
            <w:tcW w:w="9497" w:type="dxa"/>
          </w:tcPr>
          <w:p w14:paraId="2ED01680" w14:textId="5ED35188" w:rsidR="008A1D09" w:rsidRPr="008A1D09" w:rsidRDefault="001E3B3D" w:rsidP="008A1D09">
            <w:pPr>
              <w:rPr>
                <w:bCs/>
              </w:rPr>
            </w:pPr>
            <w:hyperlink r:id="rId23" w:history="1">
              <w:r w:rsidR="000C23DD" w:rsidRPr="000C23DD">
                <w:rPr>
                  <w:rStyle w:val="Hyperlink"/>
                  <w:bCs/>
                </w:rPr>
                <w:t>ESRCP2R@esrc.ukri.org</w:t>
              </w:r>
            </w:hyperlink>
          </w:p>
        </w:tc>
      </w:tr>
      <w:tr w:rsidR="008A1D09" w:rsidRPr="008A1D09" w14:paraId="40BBFF79" w14:textId="77777777" w:rsidTr="4BF6D762">
        <w:trPr>
          <w:trHeight w:val="444"/>
        </w:trPr>
        <w:tc>
          <w:tcPr>
            <w:tcW w:w="5382" w:type="dxa"/>
            <w:shd w:val="clear" w:color="auto" w:fill="D1DEFD" w:themeFill="accent3" w:themeFillTint="33"/>
          </w:tcPr>
          <w:p w14:paraId="6CB9D0F2" w14:textId="2741FF1B" w:rsidR="00A93B94" w:rsidRPr="008A1D09" w:rsidRDefault="00A93B94" w:rsidP="00A93B94">
            <w:pPr>
              <w:rPr>
                <w:b/>
              </w:rPr>
            </w:pPr>
            <w:r w:rsidRPr="008A1D09">
              <w:rPr>
                <w:b/>
              </w:rPr>
              <w:t>Signed off by</w:t>
            </w:r>
            <w:r>
              <w:rPr>
                <w:b/>
              </w:rPr>
              <w:t xml:space="preserve"> (name and date)</w:t>
            </w:r>
            <w:r w:rsidRPr="008A1D09">
              <w:rPr>
                <w:b/>
              </w:rPr>
              <w:t>:</w:t>
            </w:r>
          </w:p>
          <w:p w14:paraId="4EDA9879" w14:textId="4C8D297D" w:rsidR="008A1D09" w:rsidRPr="008A1D09" w:rsidDel="00520126" w:rsidRDefault="008A1D09" w:rsidP="008A1D09">
            <w:pPr>
              <w:rPr>
                <w:b/>
              </w:rPr>
            </w:pPr>
          </w:p>
        </w:tc>
        <w:tc>
          <w:tcPr>
            <w:tcW w:w="9497" w:type="dxa"/>
          </w:tcPr>
          <w:p w14:paraId="41F6217F" w14:textId="03608982" w:rsidR="008A1D09" w:rsidRPr="00AB50AD" w:rsidRDefault="008A1D09" w:rsidP="4DFBE7EA">
            <w:pPr>
              <w:rPr>
                <w:color w:val="00B0F0"/>
              </w:rPr>
            </w:pPr>
            <w:r w:rsidRPr="4DFBE7EA">
              <w:rPr>
                <w:color w:val="auto"/>
              </w:rPr>
              <w:t>S</w:t>
            </w:r>
            <w:r w:rsidR="00045115" w:rsidRPr="4DFBE7EA">
              <w:rPr>
                <w:color w:val="auto"/>
              </w:rPr>
              <w:t xml:space="preserve">enior </w:t>
            </w:r>
            <w:r w:rsidRPr="4DFBE7EA">
              <w:rPr>
                <w:color w:val="auto"/>
              </w:rPr>
              <w:t>R</w:t>
            </w:r>
            <w:r w:rsidR="00045115" w:rsidRPr="4DFBE7EA">
              <w:rPr>
                <w:color w:val="auto"/>
              </w:rPr>
              <w:t xml:space="preserve">esponsible </w:t>
            </w:r>
            <w:r w:rsidRPr="4DFBE7EA">
              <w:rPr>
                <w:color w:val="auto"/>
              </w:rPr>
              <w:t>O</w:t>
            </w:r>
            <w:r w:rsidR="00045115" w:rsidRPr="4DFBE7EA">
              <w:rPr>
                <w:color w:val="auto"/>
              </w:rPr>
              <w:t>wner (SRO)</w:t>
            </w:r>
            <w:r w:rsidR="00333087" w:rsidRPr="4DFBE7EA">
              <w:rPr>
                <w:color w:val="auto"/>
              </w:rPr>
              <w:t xml:space="preserve"> Daniel </w:t>
            </w:r>
            <w:r w:rsidR="00811B2A" w:rsidRPr="4DFBE7EA">
              <w:rPr>
                <w:color w:val="auto"/>
              </w:rPr>
              <w:t>Robinson, PPE</w:t>
            </w:r>
            <w:r w:rsidR="00E61537" w:rsidRPr="4DFBE7EA">
              <w:rPr>
                <w:color w:val="auto"/>
              </w:rPr>
              <w:t>, ESRC</w:t>
            </w:r>
          </w:p>
          <w:p w14:paraId="331827CF" w14:textId="4037B3B1" w:rsidR="008A1D09" w:rsidRPr="00AB50AD" w:rsidRDefault="484392A6" w:rsidP="4DFBE7EA">
            <w:pPr>
              <w:rPr>
                <w:color w:val="auto"/>
              </w:rPr>
            </w:pPr>
            <w:r w:rsidRPr="4BF6D762">
              <w:rPr>
                <w:color w:val="auto"/>
              </w:rPr>
              <w:t>5</w:t>
            </w:r>
            <w:r w:rsidRPr="4BF6D762">
              <w:rPr>
                <w:color w:val="auto"/>
                <w:vertAlign w:val="superscript"/>
              </w:rPr>
              <w:t>th</w:t>
            </w:r>
            <w:r w:rsidRPr="4BF6D762">
              <w:rPr>
                <w:color w:val="auto"/>
              </w:rPr>
              <w:t xml:space="preserve"> December 2024</w:t>
            </w:r>
          </w:p>
        </w:tc>
      </w:tr>
      <w:tr w:rsidR="008A1D09" w:rsidRPr="008A1D09" w14:paraId="69669229" w14:textId="77777777" w:rsidTr="4BF6D762">
        <w:trPr>
          <w:trHeight w:val="1961"/>
        </w:trPr>
        <w:tc>
          <w:tcPr>
            <w:tcW w:w="14879" w:type="dxa"/>
            <w:gridSpan w:val="2"/>
            <w:shd w:val="clear" w:color="auto" w:fill="D1DEFD" w:themeFill="accent3" w:themeFillTint="33"/>
          </w:tcPr>
          <w:p w14:paraId="100590AD" w14:textId="77777777" w:rsidR="004A28E1" w:rsidRDefault="004A28E1" w:rsidP="004E69F3">
            <w:pPr>
              <w:jc w:val="center"/>
              <w:rPr>
                <w:b/>
                <w:highlight w:val="yellow"/>
              </w:rPr>
            </w:pPr>
          </w:p>
          <w:p w14:paraId="6C0A744A" w14:textId="3FE9E0C7" w:rsidR="0058602B" w:rsidRPr="006141A9" w:rsidRDefault="00365F49" w:rsidP="004E69F3">
            <w:pPr>
              <w:jc w:val="center"/>
              <w:rPr>
                <w:b/>
              </w:rPr>
            </w:pPr>
            <w:r w:rsidRPr="006141A9">
              <w:rPr>
                <w:b/>
              </w:rPr>
              <w:t xml:space="preserve">Before </w:t>
            </w:r>
            <w:r w:rsidR="009D0F8E" w:rsidRPr="006141A9">
              <w:rPr>
                <w:b/>
              </w:rPr>
              <w:t xml:space="preserve">publishing </w:t>
            </w:r>
            <w:r w:rsidR="0058602B" w:rsidRPr="006141A9">
              <w:rPr>
                <w:b/>
              </w:rPr>
              <w:t>or</w:t>
            </w:r>
            <w:r w:rsidR="009D0F8E" w:rsidRPr="006141A9">
              <w:rPr>
                <w:b/>
              </w:rPr>
              <w:t xml:space="preserve"> archiving your EIA</w:t>
            </w:r>
            <w:r w:rsidR="0058602B" w:rsidRPr="006141A9">
              <w:rPr>
                <w:b/>
              </w:rPr>
              <w:t xml:space="preserve">, please remove any sensitive </w:t>
            </w:r>
            <w:r w:rsidR="0054026A" w:rsidRPr="006141A9">
              <w:rPr>
                <w:b/>
              </w:rPr>
              <w:t xml:space="preserve">or confidential </w:t>
            </w:r>
            <w:r w:rsidR="0058602B" w:rsidRPr="006141A9">
              <w:rPr>
                <w:b/>
              </w:rPr>
              <w:t>information</w:t>
            </w:r>
            <w:r w:rsidR="00A93B94" w:rsidRPr="006141A9">
              <w:rPr>
                <w:b/>
              </w:rPr>
              <w:t xml:space="preserve"> such as personal identifiable data</w:t>
            </w:r>
            <w:r w:rsidR="0054026A" w:rsidRPr="006141A9">
              <w:rPr>
                <w:b/>
              </w:rPr>
              <w:t>.</w:t>
            </w:r>
          </w:p>
          <w:p w14:paraId="739A8A0B" w14:textId="77777777" w:rsidR="00177E62" w:rsidRPr="006141A9" w:rsidRDefault="00177E62" w:rsidP="004E69F3">
            <w:pPr>
              <w:jc w:val="center"/>
              <w:rPr>
                <w:b/>
              </w:rPr>
            </w:pPr>
          </w:p>
          <w:p w14:paraId="4FB9C2BB" w14:textId="77777777" w:rsidR="006141A9" w:rsidRPr="006141A9" w:rsidRDefault="006141A9" w:rsidP="004E69F3">
            <w:pPr>
              <w:jc w:val="center"/>
              <w:rPr>
                <w:b/>
              </w:rPr>
            </w:pPr>
            <w:r w:rsidRPr="2E8FE3CC">
              <w:rPr>
                <w:b/>
                <w:bCs/>
              </w:rPr>
              <w:t>Once your EIA is c</w:t>
            </w:r>
            <w:r w:rsidR="008A1D09" w:rsidRPr="2E8FE3CC">
              <w:rPr>
                <w:b/>
                <w:bCs/>
              </w:rPr>
              <w:t>ompleted</w:t>
            </w:r>
            <w:r w:rsidRPr="2E8FE3CC">
              <w:rPr>
                <w:b/>
                <w:bCs/>
              </w:rPr>
              <w:t xml:space="preserve"> or updated:</w:t>
            </w:r>
          </w:p>
          <w:p w14:paraId="5F4C9E66" w14:textId="2ADE29AA" w:rsidR="008A1D09" w:rsidRPr="006141A9" w:rsidRDefault="006141A9" w:rsidP="006141A9">
            <w:pPr>
              <w:pStyle w:val="ListParagraph"/>
              <w:numPr>
                <w:ilvl w:val="0"/>
                <w:numId w:val="30"/>
              </w:numPr>
              <w:jc w:val="center"/>
              <w:rPr>
                <w:rStyle w:val="Hyperlink"/>
                <w:b/>
              </w:rPr>
            </w:pPr>
            <w:r w:rsidRPr="2E8FE3CC">
              <w:rPr>
                <w:b/>
                <w:bCs/>
              </w:rPr>
              <w:t xml:space="preserve">Upload it </w:t>
            </w:r>
            <w:r w:rsidR="008A1D09" w:rsidRPr="2E8FE3CC">
              <w:rPr>
                <w:b/>
                <w:bCs/>
              </w:rPr>
              <w:t xml:space="preserve">to the </w:t>
            </w:r>
            <w:r w:rsidR="001A6FE6" w:rsidRPr="2E8FE3CC">
              <w:rPr>
                <w:b/>
                <w:bCs/>
              </w:rPr>
              <w:t xml:space="preserve">UKRI </w:t>
            </w:r>
            <w:r w:rsidR="008A1D09" w:rsidRPr="2E8FE3CC">
              <w:rPr>
                <w:b/>
                <w:bCs/>
              </w:rPr>
              <w:t xml:space="preserve">central </w:t>
            </w:r>
            <w:r w:rsidR="4154B5BF" w:rsidRPr="006141A9">
              <w:rPr>
                <w:b/>
                <w:bCs/>
              </w:rPr>
              <w:t>repository</w:t>
            </w:r>
            <w:r w:rsidR="008A1D09" w:rsidRPr="2E8FE3CC">
              <w:rPr>
                <w:b/>
                <w:bCs/>
              </w:rPr>
              <w:t xml:space="preserve"> via </w:t>
            </w:r>
            <w:r w:rsidR="000D0DD2" w:rsidRPr="006141A9">
              <w:rPr>
                <w:b/>
                <w:bCs/>
              </w:rPr>
              <w:fldChar w:fldCharType="begin"/>
            </w:r>
            <w:r w:rsidR="000D0DD2" w:rsidRPr="2E8FE3CC">
              <w:rPr>
                <w:b/>
                <w:bCs/>
              </w:rPr>
              <w:instrText xml:space="preserve"> </w:instrText>
            </w:r>
            <w:r w:rsidR="000D0DD2" w:rsidRPr="2E8FE3CC">
              <w:rPr>
                <w:b/>
                <w:bCs/>
                <w:sz w:val="24"/>
                <w:szCs w:val="24"/>
              </w:rPr>
              <w:instrText xml:space="preserve">HYPERLINK </w:instrText>
            </w:r>
            <w:r w:rsidR="000D0DD2" w:rsidRPr="2E8FE3CC">
              <w:rPr>
                <w:b/>
                <w:bCs/>
              </w:rPr>
              <w:instrText xml:space="preserve">"https://forms.office.com/Pages/ResponsePage.aspx?id=juC3i6TajkqSfvyjjbBLfuzmJllr2UxPiagnQdB9dGBUMzFPRDY0RUJIRlpCRkwzN01WMTJWM1BKRCQlQCN0PWcu" </w:instrText>
            </w:r>
            <w:r w:rsidR="000D0DD2" w:rsidRPr="006141A9">
              <w:rPr>
                <w:b/>
                <w:bCs/>
              </w:rPr>
            </w:r>
            <w:r w:rsidR="000D0DD2" w:rsidRPr="006141A9">
              <w:rPr>
                <w:b/>
                <w:bCs/>
              </w:rPr>
              <w:fldChar w:fldCharType="separate"/>
            </w:r>
            <w:r w:rsidR="00255DAD" w:rsidRPr="2E8FE3CC">
              <w:rPr>
                <w:rStyle w:val="Hyperlink"/>
                <w:b/>
                <w:bCs/>
                <w:sz w:val="24"/>
                <w:szCs w:val="24"/>
              </w:rPr>
              <w:t>the EIA submission form</w:t>
            </w:r>
          </w:p>
          <w:p w14:paraId="54E9CFE6" w14:textId="792815E1" w:rsidR="00D10C0E" w:rsidRPr="006141A9" w:rsidRDefault="000D0DD2" w:rsidP="004E69F3">
            <w:pPr>
              <w:jc w:val="center"/>
              <w:rPr>
                <w:b/>
              </w:rPr>
            </w:pPr>
            <w:r w:rsidRPr="006141A9">
              <w:rPr>
                <w:b/>
              </w:rPr>
              <w:fldChar w:fldCharType="end"/>
            </w:r>
          </w:p>
          <w:p w14:paraId="3B62AC3E" w14:textId="55C6B1D0" w:rsidR="00D10C0E" w:rsidRPr="006141A9" w:rsidRDefault="00495461" w:rsidP="004E69F3">
            <w:pPr>
              <w:jc w:val="center"/>
              <w:rPr>
                <w:b/>
              </w:rPr>
            </w:pPr>
            <w:r w:rsidRPr="006141A9">
              <w:rPr>
                <w:b/>
              </w:rPr>
              <w:t xml:space="preserve">EIAs for </w:t>
            </w:r>
            <w:r w:rsidRPr="006141A9">
              <w:rPr>
                <w:b/>
                <w:lang w:val="en-US"/>
              </w:rPr>
              <w:t xml:space="preserve">ODA and non-ODA ISPF </w:t>
            </w:r>
            <w:proofErr w:type="spellStart"/>
            <w:r w:rsidRPr="006141A9">
              <w:rPr>
                <w:b/>
                <w:lang w:val="en-US"/>
              </w:rPr>
              <w:t>programmes</w:t>
            </w:r>
            <w:proofErr w:type="spellEnd"/>
            <w:r w:rsidRPr="006141A9">
              <w:rPr>
                <w:b/>
                <w:lang w:val="en-US"/>
              </w:rPr>
              <w:t xml:space="preserve"> should be emailed to: </w:t>
            </w:r>
            <w:r w:rsidR="0063316D" w:rsidRPr="006141A9">
              <w:rPr>
                <w:b/>
                <w:lang w:val="en-US"/>
              </w:rPr>
              <w:t>ISPF@ukri.org</w:t>
            </w:r>
          </w:p>
          <w:p w14:paraId="7E385C17" w14:textId="77777777" w:rsidR="00177E62" w:rsidRDefault="00177E62" w:rsidP="004E69F3">
            <w:pPr>
              <w:jc w:val="center"/>
              <w:rPr>
                <w:b/>
                <w:highlight w:val="yellow"/>
              </w:rPr>
            </w:pPr>
          </w:p>
          <w:p w14:paraId="19659735" w14:textId="3721E0AD" w:rsidR="008A1D09" w:rsidRPr="008A1D09" w:rsidRDefault="008A1D09" w:rsidP="004E69F3">
            <w:pPr>
              <w:jc w:val="center"/>
              <w:rPr>
                <w:bCs/>
                <w:i/>
                <w:iCs/>
                <w:highlight w:val="yellow"/>
              </w:rPr>
            </w:pPr>
          </w:p>
        </w:tc>
      </w:tr>
    </w:tbl>
    <w:p w14:paraId="77F818F1" w14:textId="77777777" w:rsidR="00CD32EF" w:rsidRDefault="00CD32EF" w:rsidP="007C366B"/>
    <w:p w14:paraId="370B1F03" w14:textId="21F8A875" w:rsidR="008A1D09" w:rsidRDefault="00A327BC" w:rsidP="00A327BC">
      <w:pPr>
        <w:pStyle w:val="Heading2"/>
      </w:pPr>
      <w:bookmarkStart w:id="9" w:name="_Toc126841212"/>
      <w:r>
        <w:t xml:space="preserve">Change </w:t>
      </w:r>
      <w:proofErr w:type="gramStart"/>
      <w:r>
        <w:t>log</w:t>
      </w:r>
      <w:bookmarkEnd w:id="9"/>
      <w:proofErr w:type="gramEnd"/>
    </w:p>
    <w:p w14:paraId="244574C9" w14:textId="77777777" w:rsidR="004E69F3" w:rsidRPr="004E69F3" w:rsidRDefault="004E69F3" w:rsidP="004E69F3"/>
    <w:tbl>
      <w:tblPr>
        <w:tblW w:w="55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620"/>
        <w:gridCol w:w="1756"/>
        <w:gridCol w:w="1098"/>
        <w:gridCol w:w="9409"/>
      </w:tblGrid>
      <w:tr w:rsidR="00196F6E" w:rsidRPr="003C013C" w14:paraId="396A1F06" w14:textId="77777777" w:rsidTr="008E3B5B">
        <w:trPr>
          <w:cantSplit/>
          <w:tblHeader/>
        </w:trPr>
        <w:tc>
          <w:tcPr>
            <w:tcW w:w="880" w:type="pct"/>
            <w:shd w:val="clear" w:color="auto" w:fill="D1DEFD" w:themeFill="accent3" w:themeFillTint="33"/>
          </w:tcPr>
          <w:p w14:paraId="60E02A63" w14:textId="77777777" w:rsidR="00A327BC" w:rsidRPr="003C013C" w:rsidRDefault="00A327BC" w:rsidP="00823025">
            <w:pPr>
              <w:rPr>
                <w:rFonts w:cs="Arial"/>
                <w:b/>
                <w:color w:val="000000" w:themeColor="text1"/>
              </w:rPr>
            </w:pPr>
            <w:r w:rsidRPr="003C013C">
              <w:rPr>
                <w:rFonts w:cs="Arial"/>
                <w:b/>
                <w:color w:val="000000" w:themeColor="text1"/>
              </w:rPr>
              <w:lastRenderedPageBreak/>
              <w:t>Name</w:t>
            </w:r>
          </w:p>
        </w:tc>
        <w:tc>
          <w:tcPr>
            <w:tcW w:w="590" w:type="pct"/>
            <w:shd w:val="clear" w:color="auto" w:fill="D1DEFD" w:themeFill="accent3" w:themeFillTint="33"/>
          </w:tcPr>
          <w:p w14:paraId="12C6EFB5" w14:textId="77777777" w:rsidR="00A327BC" w:rsidRPr="003C013C" w:rsidRDefault="00A327BC" w:rsidP="00823025">
            <w:pPr>
              <w:rPr>
                <w:rFonts w:cs="Arial"/>
                <w:b/>
                <w:color w:val="000000" w:themeColor="text1"/>
              </w:rPr>
            </w:pPr>
            <w:r w:rsidRPr="003C013C">
              <w:rPr>
                <w:rFonts w:cs="Arial"/>
                <w:b/>
                <w:color w:val="000000" w:themeColor="text1"/>
              </w:rPr>
              <w:t>Date</w:t>
            </w:r>
          </w:p>
        </w:tc>
        <w:tc>
          <w:tcPr>
            <w:tcW w:w="369" w:type="pct"/>
            <w:shd w:val="clear" w:color="auto" w:fill="D1DEFD" w:themeFill="accent3" w:themeFillTint="33"/>
          </w:tcPr>
          <w:p w14:paraId="74E6C120" w14:textId="77777777" w:rsidR="00A327BC" w:rsidRPr="003C013C" w:rsidRDefault="00A327BC" w:rsidP="00823025">
            <w:pPr>
              <w:rPr>
                <w:rFonts w:cs="Arial"/>
                <w:b/>
                <w:color w:val="000000" w:themeColor="text1"/>
              </w:rPr>
            </w:pPr>
            <w:r w:rsidRPr="003C013C">
              <w:rPr>
                <w:rFonts w:cs="Arial"/>
                <w:b/>
                <w:color w:val="000000" w:themeColor="text1"/>
              </w:rPr>
              <w:t>Version</w:t>
            </w:r>
          </w:p>
        </w:tc>
        <w:tc>
          <w:tcPr>
            <w:tcW w:w="3161" w:type="pct"/>
            <w:shd w:val="clear" w:color="auto" w:fill="D1DEFD" w:themeFill="accent3" w:themeFillTint="33"/>
          </w:tcPr>
          <w:p w14:paraId="538BE8AD" w14:textId="77777777" w:rsidR="00A327BC" w:rsidRPr="003C013C" w:rsidRDefault="00A327BC" w:rsidP="00823025">
            <w:pPr>
              <w:rPr>
                <w:rFonts w:cs="Arial"/>
                <w:b/>
                <w:color w:val="000000" w:themeColor="text1"/>
              </w:rPr>
            </w:pPr>
            <w:r w:rsidRPr="003C013C">
              <w:rPr>
                <w:rFonts w:cs="Arial"/>
                <w:b/>
                <w:color w:val="000000" w:themeColor="text1"/>
              </w:rPr>
              <w:t>Change</w:t>
            </w:r>
          </w:p>
        </w:tc>
      </w:tr>
      <w:tr w:rsidR="00A95FFD" w:rsidRPr="003C013C" w14:paraId="3A09C79F" w14:textId="77777777" w:rsidTr="008E3B5B">
        <w:trPr>
          <w:cantSplit/>
        </w:trPr>
        <w:tc>
          <w:tcPr>
            <w:tcW w:w="880" w:type="pct"/>
          </w:tcPr>
          <w:p w14:paraId="3734EB6B" w14:textId="016357F9" w:rsidR="00A327BC" w:rsidRPr="003C013C" w:rsidRDefault="00A327BC" w:rsidP="00823025">
            <w:pPr>
              <w:rPr>
                <w:rFonts w:cs="Arial"/>
                <w:color w:val="000000" w:themeColor="text1"/>
              </w:rPr>
            </w:pPr>
          </w:p>
        </w:tc>
        <w:tc>
          <w:tcPr>
            <w:tcW w:w="590" w:type="pct"/>
          </w:tcPr>
          <w:p w14:paraId="0438313B" w14:textId="77777777" w:rsidR="00A327BC" w:rsidRPr="003C013C" w:rsidRDefault="00A327BC" w:rsidP="00823025">
            <w:pPr>
              <w:rPr>
                <w:rFonts w:cs="Arial"/>
                <w:color w:val="000000" w:themeColor="text1"/>
              </w:rPr>
            </w:pPr>
          </w:p>
        </w:tc>
        <w:tc>
          <w:tcPr>
            <w:tcW w:w="369" w:type="pct"/>
          </w:tcPr>
          <w:p w14:paraId="7AC5513D" w14:textId="77777777" w:rsidR="00A327BC" w:rsidRPr="003C013C" w:rsidRDefault="00A327BC" w:rsidP="00823025">
            <w:pPr>
              <w:rPr>
                <w:rFonts w:cs="Arial"/>
                <w:color w:val="000000" w:themeColor="text1"/>
              </w:rPr>
            </w:pPr>
            <w:r w:rsidRPr="003C013C">
              <w:rPr>
                <w:rFonts w:cs="Arial"/>
                <w:color w:val="000000" w:themeColor="text1"/>
              </w:rPr>
              <w:t>1</w:t>
            </w:r>
          </w:p>
        </w:tc>
        <w:tc>
          <w:tcPr>
            <w:tcW w:w="3161" w:type="pct"/>
          </w:tcPr>
          <w:p w14:paraId="7ECA82D3" w14:textId="2C1A825C" w:rsidR="00A327BC" w:rsidRPr="006141A9" w:rsidRDefault="00CE3404" w:rsidP="00823025">
            <w:pPr>
              <w:rPr>
                <w:rFonts w:cs="Arial"/>
                <w:color w:val="595959" w:themeColor="text1" w:themeTint="A6"/>
              </w:rPr>
            </w:pPr>
            <w:bookmarkStart w:id="10" w:name="_Int_lj5prxqh"/>
            <w:proofErr w:type="gramStart"/>
            <w:r w:rsidRPr="006141A9">
              <w:rPr>
                <w:rFonts w:cs="Arial"/>
                <w:color w:val="595959" w:themeColor="text1" w:themeTint="A6"/>
              </w:rPr>
              <w:t>E.g.</w:t>
            </w:r>
            <w:bookmarkEnd w:id="10"/>
            <w:proofErr w:type="gramEnd"/>
            <w:r w:rsidRPr="006141A9">
              <w:rPr>
                <w:rFonts w:cs="Arial"/>
                <w:color w:val="595959" w:themeColor="text1" w:themeTint="A6"/>
              </w:rPr>
              <w:t xml:space="preserve"> </w:t>
            </w:r>
            <w:r w:rsidR="00E51111" w:rsidRPr="006141A9">
              <w:rPr>
                <w:rFonts w:cs="Arial"/>
                <w:color w:val="595959" w:themeColor="text1" w:themeTint="A6"/>
              </w:rPr>
              <w:t>Based on i</w:t>
            </w:r>
            <w:r w:rsidR="00DC3BC5" w:rsidRPr="006141A9">
              <w:rPr>
                <w:rFonts w:cs="Arial"/>
                <w:color w:val="595959" w:themeColor="text1" w:themeTint="A6"/>
              </w:rPr>
              <w:t xml:space="preserve">nput received from consultation groups at the </w:t>
            </w:r>
            <w:r w:rsidR="00DC3BC5" w:rsidRPr="006141A9">
              <w:rPr>
                <w:rFonts w:cs="Arial"/>
                <w:b/>
                <w:bCs/>
                <w:color w:val="595959" w:themeColor="text1" w:themeTint="A6"/>
              </w:rPr>
              <w:t>business case</w:t>
            </w:r>
            <w:r w:rsidR="00DC3BC5" w:rsidRPr="006141A9">
              <w:rPr>
                <w:rFonts w:cs="Arial"/>
                <w:color w:val="595959" w:themeColor="text1" w:themeTint="A6"/>
              </w:rPr>
              <w:t xml:space="preserve"> stage</w:t>
            </w:r>
            <w:r w:rsidR="002A1179" w:rsidRPr="006141A9">
              <w:rPr>
                <w:rFonts w:cs="Arial"/>
                <w:color w:val="595959" w:themeColor="text1" w:themeTint="A6"/>
              </w:rPr>
              <w:t>, added</w:t>
            </w:r>
            <w:r w:rsidR="00DF53AC" w:rsidRPr="006141A9">
              <w:rPr>
                <w:rFonts w:cs="Arial"/>
                <w:color w:val="595959" w:themeColor="text1" w:themeTint="A6"/>
              </w:rPr>
              <w:t xml:space="preserve"> </w:t>
            </w:r>
            <w:r w:rsidR="006A15CF" w:rsidRPr="006141A9">
              <w:rPr>
                <w:rFonts w:cs="Arial"/>
                <w:color w:val="595959" w:themeColor="text1" w:themeTint="A6"/>
              </w:rPr>
              <w:t xml:space="preserve">actions </w:t>
            </w:r>
            <w:r w:rsidR="002A1179" w:rsidRPr="006141A9">
              <w:rPr>
                <w:rFonts w:cs="Arial"/>
                <w:color w:val="595959" w:themeColor="text1" w:themeTint="A6"/>
              </w:rPr>
              <w:t>under</w:t>
            </w:r>
            <w:r w:rsidR="005D011D" w:rsidRPr="006141A9">
              <w:rPr>
                <w:rFonts w:cs="Arial"/>
                <w:color w:val="595959" w:themeColor="text1" w:themeTint="A6"/>
              </w:rPr>
              <w:t xml:space="preserve"> the gender section</w:t>
            </w:r>
            <w:r w:rsidR="006A15CF" w:rsidRPr="006141A9">
              <w:rPr>
                <w:rFonts w:cs="Arial"/>
                <w:color w:val="595959" w:themeColor="text1" w:themeTint="A6"/>
              </w:rPr>
              <w:t xml:space="preserve"> </w:t>
            </w:r>
          </w:p>
        </w:tc>
      </w:tr>
      <w:tr w:rsidR="00A95FFD" w:rsidRPr="003C013C" w14:paraId="4F670B1D" w14:textId="77777777" w:rsidTr="008E3B5B">
        <w:trPr>
          <w:cantSplit/>
        </w:trPr>
        <w:tc>
          <w:tcPr>
            <w:tcW w:w="880" w:type="pct"/>
          </w:tcPr>
          <w:p w14:paraId="380E78D4" w14:textId="77777777" w:rsidR="00A92AF3" w:rsidRPr="003C013C" w:rsidRDefault="00A92AF3" w:rsidP="00823025">
            <w:pPr>
              <w:rPr>
                <w:rFonts w:cs="Arial"/>
                <w:color w:val="000000" w:themeColor="text1"/>
              </w:rPr>
            </w:pPr>
          </w:p>
        </w:tc>
        <w:tc>
          <w:tcPr>
            <w:tcW w:w="590" w:type="pct"/>
          </w:tcPr>
          <w:p w14:paraId="1E3E2CF7" w14:textId="77777777" w:rsidR="00A92AF3" w:rsidRPr="003C013C" w:rsidRDefault="00A92AF3" w:rsidP="00823025">
            <w:pPr>
              <w:rPr>
                <w:rFonts w:cs="Arial"/>
                <w:color w:val="000000" w:themeColor="text1"/>
              </w:rPr>
            </w:pPr>
          </w:p>
        </w:tc>
        <w:tc>
          <w:tcPr>
            <w:tcW w:w="369" w:type="pct"/>
          </w:tcPr>
          <w:p w14:paraId="524FD24D" w14:textId="5E8D1865" w:rsidR="00A92AF3" w:rsidRPr="003C013C" w:rsidRDefault="005D011D" w:rsidP="00823025">
            <w:pPr>
              <w:rPr>
                <w:rFonts w:cs="Arial"/>
                <w:color w:val="000000" w:themeColor="text1"/>
              </w:rPr>
            </w:pPr>
            <w:r>
              <w:rPr>
                <w:rFonts w:cs="Arial"/>
                <w:color w:val="000000" w:themeColor="text1"/>
              </w:rPr>
              <w:t>2</w:t>
            </w:r>
          </w:p>
        </w:tc>
        <w:tc>
          <w:tcPr>
            <w:tcW w:w="3161" w:type="pct"/>
          </w:tcPr>
          <w:p w14:paraId="5B43B441" w14:textId="7469A5A8" w:rsidR="00A92AF3" w:rsidRPr="006141A9" w:rsidRDefault="005D011D" w:rsidP="00823025">
            <w:pPr>
              <w:rPr>
                <w:rFonts w:cs="Arial"/>
                <w:color w:val="595959" w:themeColor="text1" w:themeTint="A6"/>
              </w:rPr>
            </w:pPr>
            <w:bookmarkStart w:id="11" w:name="_Int_OETFIBoY"/>
            <w:proofErr w:type="gramStart"/>
            <w:r w:rsidRPr="006141A9">
              <w:rPr>
                <w:rFonts w:cs="Arial"/>
                <w:color w:val="595959" w:themeColor="text1" w:themeTint="A6"/>
              </w:rPr>
              <w:t>E.g.</w:t>
            </w:r>
            <w:bookmarkEnd w:id="11"/>
            <w:proofErr w:type="gramEnd"/>
            <w:r w:rsidRPr="006141A9">
              <w:rPr>
                <w:rFonts w:cs="Arial"/>
                <w:color w:val="595959" w:themeColor="text1" w:themeTint="A6"/>
              </w:rPr>
              <w:t xml:space="preserve"> Based on input received from </w:t>
            </w:r>
            <w:r w:rsidR="008318EE" w:rsidRPr="006141A9">
              <w:rPr>
                <w:rFonts w:cs="Arial"/>
                <w:color w:val="595959" w:themeColor="text1" w:themeTint="A6"/>
              </w:rPr>
              <w:t xml:space="preserve">x at the </w:t>
            </w:r>
            <w:r w:rsidR="00E5595D" w:rsidRPr="006141A9">
              <w:rPr>
                <w:rFonts w:cs="Arial"/>
                <w:b/>
                <w:bCs/>
                <w:color w:val="595959" w:themeColor="text1" w:themeTint="A6"/>
              </w:rPr>
              <w:t>announcement of opportunity</w:t>
            </w:r>
            <w:r w:rsidR="008318EE" w:rsidRPr="006141A9">
              <w:rPr>
                <w:rFonts w:cs="Arial"/>
                <w:color w:val="595959" w:themeColor="text1" w:themeTint="A6"/>
              </w:rPr>
              <w:t xml:space="preserve"> stage, added/removed</w:t>
            </w:r>
            <w:r w:rsidR="00C74DB4" w:rsidRPr="006141A9">
              <w:rPr>
                <w:rFonts w:cs="Arial"/>
                <w:color w:val="595959" w:themeColor="text1" w:themeTint="A6"/>
              </w:rPr>
              <w:t>/edited</w:t>
            </w:r>
            <w:r w:rsidR="008318EE" w:rsidRPr="006141A9">
              <w:rPr>
                <w:rFonts w:cs="Arial"/>
                <w:color w:val="595959" w:themeColor="text1" w:themeTint="A6"/>
              </w:rPr>
              <w:t xml:space="preserve"> x</w:t>
            </w:r>
          </w:p>
        </w:tc>
      </w:tr>
      <w:tr w:rsidR="00A95FFD" w:rsidRPr="003C013C" w14:paraId="391AC9F8" w14:textId="77777777" w:rsidTr="008E3B5B">
        <w:trPr>
          <w:cantSplit/>
        </w:trPr>
        <w:tc>
          <w:tcPr>
            <w:tcW w:w="880" w:type="pct"/>
          </w:tcPr>
          <w:p w14:paraId="7BC8F701" w14:textId="77777777" w:rsidR="00CE3404" w:rsidRPr="003C013C" w:rsidRDefault="00CE3404" w:rsidP="00823025">
            <w:pPr>
              <w:rPr>
                <w:rFonts w:cs="Arial"/>
                <w:color w:val="000000" w:themeColor="text1"/>
              </w:rPr>
            </w:pPr>
          </w:p>
        </w:tc>
        <w:tc>
          <w:tcPr>
            <w:tcW w:w="590" w:type="pct"/>
          </w:tcPr>
          <w:p w14:paraId="67B8DD5E" w14:textId="77777777" w:rsidR="00CE3404" w:rsidRPr="003C013C" w:rsidRDefault="00CE3404" w:rsidP="00823025">
            <w:pPr>
              <w:rPr>
                <w:rFonts w:cs="Arial"/>
                <w:color w:val="000000" w:themeColor="text1"/>
              </w:rPr>
            </w:pPr>
          </w:p>
        </w:tc>
        <w:tc>
          <w:tcPr>
            <w:tcW w:w="369" w:type="pct"/>
          </w:tcPr>
          <w:p w14:paraId="3A1150AA" w14:textId="56D78F5C" w:rsidR="00CE3404" w:rsidRPr="003C013C" w:rsidRDefault="00611994" w:rsidP="00823025">
            <w:pPr>
              <w:rPr>
                <w:rFonts w:cs="Arial"/>
                <w:color w:val="000000" w:themeColor="text1"/>
              </w:rPr>
            </w:pPr>
            <w:r>
              <w:rPr>
                <w:rFonts w:cs="Arial"/>
                <w:color w:val="000000" w:themeColor="text1"/>
              </w:rPr>
              <w:t>3</w:t>
            </w:r>
          </w:p>
        </w:tc>
        <w:tc>
          <w:tcPr>
            <w:tcW w:w="3161" w:type="pct"/>
          </w:tcPr>
          <w:p w14:paraId="45506AB7" w14:textId="1B5EA22B" w:rsidR="00CE3404" w:rsidRPr="006141A9" w:rsidRDefault="009558A5" w:rsidP="00823025">
            <w:pPr>
              <w:rPr>
                <w:rFonts w:cs="Arial"/>
                <w:color w:val="595959" w:themeColor="text1" w:themeTint="A6"/>
              </w:rPr>
            </w:pPr>
            <w:bookmarkStart w:id="12" w:name="_Int_RZ4KqPoV"/>
            <w:proofErr w:type="gramStart"/>
            <w:r w:rsidRPr="006141A9">
              <w:rPr>
                <w:rFonts w:cs="Arial"/>
                <w:color w:val="595959" w:themeColor="text1" w:themeTint="A6"/>
              </w:rPr>
              <w:t>E.g.</w:t>
            </w:r>
            <w:bookmarkEnd w:id="12"/>
            <w:proofErr w:type="gramEnd"/>
            <w:r w:rsidRPr="006141A9">
              <w:rPr>
                <w:rFonts w:cs="Arial"/>
                <w:color w:val="595959" w:themeColor="text1" w:themeTint="A6"/>
              </w:rPr>
              <w:t xml:space="preserve"> Based on input received from x at the </w:t>
            </w:r>
            <w:r w:rsidR="00B70661" w:rsidRPr="006141A9">
              <w:rPr>
                <w:rFonts w:cs="Arial"/>
                <w:b/>
                <w:bCs/>
                <w:color w:val="595959" w:themeColor="text1" w:themeTint="A6"/>
              </w:rPr>
              <w:t>investment authorisation</w:t>
            </w:r>
            <w:r w:rsidRPr="006141A9">
              <w:rPr>
                <w:rFonts w:cs="Arial"/>
                <w:color w:val="595959" w:themeColor="text1" w:themeTint="A6"/>
              </w:rPr>
              <w:t xml:space="preserve"> stage, added/removed/edited x</w:t>
            </w:r>
          </w:p>
        </w:tc>
      </w:tr>
    </w:tbl>
    <w:p w14:paraId="0F162D9A" w14:textId="7EB19594" w:rsidR="0046653F" w:rsidRDefault="0046653F" w:rsidP="007C366B"/>
    <w:p w14:paraId="7DC44E24" w14:textId="47FC1383" w:rsidR="0046653F" w:rsidRDefault="0046653F">
      <w:r>
        <w:rPr>
          <w:bCs/>
          <w:color w:val="auto"/>
        </w:rPr>
        <w:t>Continued below…</w:t>
      </w:r>
      <w:r>
        <w:br w:type="page"/>
      </w:r>
    </w:p>
    <w:p w14:paraId="24C6EE52" w14:textId="77777777" w:rsidR="00A327BC" w:rsidRDefault="00A327BC" w:rsidP="007C366B"/>
    <w:p w14:paraId="18727E8B" w14:textId="7CA74439" w:rsidR="004E69F3" w:rsidRPr="004E69F3" w:rsidRDefault="00A327BC" w:rsidP="004E69F3">
      <w:pPr>
        <w:pStyle w:val="Heading2"/>
      </w:pPr>
      <w:bookmarkStart w:id="13" w:name="_Toc126841213"/>
      <w:r>
        <w:t>Action plan</w:t>
      </w:r>
      <w:bookmarkEnd w:id="13"/>
    </w:p>
    <w:p w14:paraId="0393B77B" w14:textId="77777777" w:rsidR="004E69F3" w:rsidRDefault="004E69F3" w:rsidP="004E69F3">
      <w:pPr>
        <w:rPr>
          <w:bCs/>
        </w:rPr>
      </w:pPr>
      <w:r w:rsidRPr="004E69F3">
        <w:rPr>
          <w:bCs/>
        </w:rPr>
        <w:t>Use the table below to define the actions you intend to take (or have taken) to address the indications of negative impact you have identified or to promote equality. Actions should be SMART (Specific, Measurable, Achievable, Realistic, Time-bound).</w:t>
      </w:r>
    </w:p>
    <w:p w14:paraId="3EDBCD63" w14:textId="77777777" w:rsidR="004E69F3" w:rsidRPr="004E69F3" w:rsidRDefault="004E69F3" w:rsidP="004E69F3">
      <w:pPr>
        <w:rPr>
          <w:bCs/>
        </w:rPr>
      </w:pPr>
    </w:p>
    <w:tbl>
      <w:tblPr>
        <w:tblStyle w:val="TableGrid"/>
        <w:tblW w:w="14673" w:type="dxa"/>
        <w:tblLook w:val="04A0" w:firstRow="1" w:lastRow="0" w:firstColumn="1" w:lastColumn="0" w:noHBand="0" w:noVBand="1"/>
      </w:tblPr>
      <w:tblGrid>
        <w:gridCol w:w="2934"/>
        <w:gridCol w:w="2934"/>
        <w:gridCol w:w="2935"/>
        <w:gridCol w:w="2935"/>
        <w:gridCol w:w="2935"/>
      </w:tblGrid>
      <w:tr w:rsidR="004E69F3" w:rsidRPr="004E69F3" w14:paraId="5383860E" w14:textId="77777777" w:rsidTr="004E69F3">
        <w:trPr>
          <w:trHeight w:val="586"/>
        </w:trPr>
        <w:tc>
          <w:tcPr>
            <w:tcW w:w="2934" w:type="dxa"/>
            <w:shd w:val="clear" w:color="auto" w:fill="D1DEFD" w:themeFill="accent3" w:themeFillTint="33"/>
          </w:tcPr>
          <w:p w14:paraId="54F2AA6C" w14:textId="77777777" w:rsidR="004E69F3" w:rsidRPr="004E69F3" w:rsidRDefault="004E69F3" w:rsidP="004E69F3">
            <w:pPr>
              <w:rPr>
                <w:b/>
                <w:bCs/>
              </w:rPr>
            </w:pPr>
            <w:r w:rsidRPr="004E69F3">
              <w:rPr>
                <w:b/>
                <w:bCs/>
              </w:rPr>
              <w:t>Action</w:t>
            </w:r>
          </w:p>
        </w:tc>
        <w:tc>
          <w:tcPr>
            <w:tcW w:w="2934" w:type="dxa"/>
            <w:shd w:val="clear" w:color="auto" w:fill="D1DEFD" w:themeFill="accent3" w:themeFillTint="33"/>
          </w:tcPr>
          <w:p w14:paraId="7C80C8AC" w14:textId="77777777" w:rsidR="004E69F3" w:rsidRPr="004E69F3" w:rsidRDefault="004E69F3" w:rsidP="004E69F3">
            <w:pPr>
              <w:rPr>
                <w:b/>
                <w:bCs/>
              </w:rPr>
            </w:pPr>
            <w:r w:rsidRPr="004E69F3">
              <w:rPr>
                <w:b/>
                <w:bCs/>
              </w:rPr>
              <w:t>Deadline</w:t>
            </w:r>
          </w:p>
        </w:tc>
        <w:tc>
          <w:tcPr>
            <w:tcW w:w="2935" w:type="dxa"/>
            <w:shd w:val="clear" w:color="auto" w:fill="D1DEFD" w:themeFill="accent3" w:themeFillTint="33"/>
          </w:tcPr>
          <w:p w14:paraId="739F6DB6" w14:textId="77777777" w:rsidR="004E69F3" w:rsidRPr="004E69F3" w:rsidRDefault="004E69F3" w:rsidP="004E69F3">
            <w:pPr>
              <w:rPr>
                <w:b/>
                <w:bCs/>
              </w:rPr>
            </w:pPr>
            <w:r w:rsidRPr="004E69F3">
              <w:rPr>
                <w:b/>
                <w:bCs/>
              </w:rPr>
              <w:t>Owner</w:t>
            </w:r>
          </w:p>
        </w:tc>
        <w:tc>
          <w:tcPr>
            <w:tcW w:w="2935" w:type="dxa"/>
            <w:shd w:val="clear" w:color="auto" w:fill="D1DEFD" w:themeFill="accent3" w:themeFillTint="33"/>
          </w:tcPr>
          <w:p w14:paraId="4640C971" w14:textId="77777777" w:rsidR="004E69F3" w:rsidRPr="004E69F3" w:rsidRDefault="004E69F3" w:rsidP="004E69F3">
            <w:pPr>
              <w:rPr>
                <w:b/>
                <w:bCs/>
              </w:rPr>
            </w:pPr>
            <w:r w:rsidRPr="004E69F3">
              <w:rPr>
                <w:b/>
                <w:bCs/>
              </w:rPr>
              <w:t>How will it be monitored?</w:t>
            </w:r>
          </w:p>
        </w:tc>
        <w:tc>
          <w:tcPr>
            <w:tcW w:w="2935" w:type="dxa"/>
            <w:shd w:val="clear" w:color="auto" w:fill="D1DEFD" w:themeFill="accent3" w:themeFillTint="33"/>
          </w:tcPr>
          <w:p w14:paraId="3E7CC44D" w14:textId="77777777" w:rsidR="004E69F3" w:rsidRPr="004E69F3" w:rsidRDefault="004E69F3" w:rsidP="004E69F3">
            <w:pPr>
              <w:rPr>
                <w:b/>
                <w:bCs/>
              </w:rPr>
            </w:pPr>
            <w:r w:rsidRPr="004E69F3">
              <w:rPr>
                <w:b/>
                <w:bCs/>
              </w:rPr>
              <w:t>What is/will be the impact/outcome?</w:t>
            </w:r>
          </w:p>
        </w:tc>
      </w:tr>
      <w:tr w:rsidR="004E69F3" w:rsidRPr="004E69F3" w14:paraId="6BDFF706" w14:textId="77777777" w:rsidTr="004E69F3">
        <w:trPr>
          <w:trHeight w:val="428"/>
        </w:trPr>
        <w:tc>
          <w:tcPr>
            <w:tcW w:w="2934" w:type="dxa"/>
          </w:tcPr>
          <w:p w14:paraId="77BA96E2" w14:textId="57DBFB1F" w:rsidR="004E69F3" w:rsidRPr="004E69F3" w:rsidRDefault="00D12A1F" w:rsidP="004E69F3">
            <w:bookmarkStart w:id="14" w:name="_Int_ezeNiRKZ"/>
            <w:proofErr w:type="gramStart"/>
            <w:r>
              <w:t>e.g.</w:t>
            </w:r>
            <w:bookmarkEnd w:id="14"/>
            <w:proofErr w:type="gramEnd"/>
            <w:r>
              <w:t xml:space="preserve"> </w:t>
            </w:r>
            <w:r w:rsidR="00877DAB">
              <w:t>Update application form to include questions on additional support and reasonable adjustments</w:t>
            </w:r>
          </w:p>
        </w:tc>
        <w:tc>
          <w:tcPr>
            <w:tcW w:w="2934" w:type="dxa"/>
          </w:tcPr>
          <w:p w14:paraId="4C3B4719" w14:textId="7BD4A683" w:rsidR="004E69F3" w:rsidRPr="004E69F3" w:rsidRDefault="00877DAB" w:rsidP="004E69F3">
            <w:r>
              <w:t>December 2023</w:t>
            </w:r>
          </w:p>
        </w:tc>
        <w:tc>
          <w:tcPr>
            <w:tcW w:w="2935" w:type="dxa"/>
          </w:tcPr>
          <w:p w14:paraId="1923729C" w14:textId="25A01CF4" w:rsidR="004E69F3" w:rsidRPr="004E69F3" w:rsidRDefault="00805FC4" w:rsidP="004E69F3">
            <w:r>
              <w:t>Applications manager</w:t>
            </w:r>
          </w:p>
        </w:tc>
        <w:tc>
          <w:tcPr>
            <w:tcW w:w="2935" w:type="dxa"/>
          </w:tcPr>
          <w:p w14:paraId="7FF08D0E" w14:textId="30657C7B" w:rsidR="00E12DE3" w:rsidRPr="004E69F3" w:rsidRDefault="00E12DE3" w:rsidP="004E69F3">
            <w:r>
              <w:t>Updated form published and submissions reflect individual needs</w:t>
            </w:r>
          </w:p>
        </w:tc>
        <w:tc>
          <w:tcPr>
            <w:tcW w:w="2935" w:type="dxa"/>
          </w:tcPr>
          <w:p w14:paraId="083A8363" w14:textId="77777777" w:rsidR="004E69F3" w:rsidRDefault="00E12DE3" w:rsidP="004E69F3">
            <w:r>
              <w:t>Individual needs can be addressed.</w:t>
            </w:r>
          </w:p>
          <w:p w14:paraId="4A604FBE" w14:textId="41DE0731" w:rsidR="00E12DE3" w:rsidRPr="004E69F3" w:rsidRDefault="00E12DE3" w:rsidP="004E69F3">
            <w:r>
              <w:t>Inform inclusive design of the activity</w:t>
            </w:r>
          </w:p>
        </w:tc>
      </w:tr>
      <w:tr w:rsidR="004E69F3" w:rsidRPr="004E69F3" w14:paraId="2F3B8C3F" w14:textId="77777777" w:rsidTr="004E69F3">
        <w:trPr>
          <w:trHeight w:val="403"/>
        </w:trPr>
        <w:tc>
          <w:tcPr>
            <w:tcW w:w="2934" w:type="dxa"/>
          </w:tcPr>
          <w:p w14:paraId="0A149A91" w14:textId="77777777" w:rsidR="004E69F3" w:rsidRPr="004E69F3" w:rsidRDefault="004E69F3" w:rsidP="004E69F3"/>
        </w:tc>
        <w:tc>
          <w:tcPr>
            <w:tcW w:w="2934" w:type="dxa"/>
          </w:tcPr>
          <w:p w14:paraId="537A6A0B" w14:textId="77777777" w:rsidR="004E69F3" w:rsidRPr="004E69F3" w:rsidRDefault="004E69F3" w:rsidP="004E69F3"/>
        </w:tc>
        <w:tc>
          <w:tcPr>
            <w:tcW w:w="2935" w:type="dxa"/>
          </w:tcPr>
          <w:p w14:paraId="1A42F8C5" w14:textId="77777777" w:rsidR="004E69F3" w:rsidRPr="004E69F3" w:rsidRDefault="004E69F3" w:rsidP="004E69F3"/>
        </w:tc>
        <w:tc>
          <w:tcPr>
            <w:tcW w:w="2935" w:type="dxa"/>
          </w:tcPr>
          <w:p w14:paraId="164E7011" w14:textId="77777777" w:rsidR="004E69F3" w:rsidRPr="004E69F3" w:rsidRDefault="004E69F3" w:rsidP="004E69F3"/>
        </w:tc>
        <w:tc>
          <w:tcPr>
            <w:tcW w:w="2935" w:type="dxa"/>
          </w:tcPr>
          <w:p w14:paraId="5A2DEF20" w14:textId="77777777" w:rsidR="004E69F3" w:rsidRPr="004E69F3" w:rsidRDefault="004E69F3" w:rsidP="004E69F3"/>
        </w:tc>
      </w:tr>
      <w:tr w:rsidR="004E69F3" w:rsidRPr="004E69F3" w14:paraId="71BE8483" w14:textId="77777777" w:rsidTr="004E69F3">
        <w:trPr>
          <w:trHeight w:val="428"/>
        </w:trPr>
        <w:tc>
          <w:tcPr>
            <w:tcW w:w="2934" w:type="dxa"/>
          </w:tcPr>
          <w:p w14:paraId="1A801CC3" w14:textId="77777777" w:rsidR="004E69F3" w:rsidRPr="004E69F3" w:rsidRDefault="004E69F3" w:rsidP="004E69F3"/>
        </w:tc>
        <w:tc>
          <w:tcPr>
            <w:tcW w:w="2934" w:type="dxa"/>
          </w:tcPr>
          <w:p w14:paraId="3FDC3071" w14:textId="77777777" w:rsidR="004E69F3" w:rsidRPr="004E69F3" w:rsidRDefault="004E69F3" w:rsidP="004E69F3"/>
        </w:tc>
        <w:tc>
          <w:tcPr>
            <w:tcW w:w="2935" w:type="dxa"/>
          </w:tcPr>
          <w:p w14:paraId="7D3B4374" w14:textId="77777777" w:rsidR="004E69F3" w:rsidRPr="004E69F3" w:rsidRDefault="004E69F3" w:rsidP="004E69F3"/>
        </w:tc>
        <w:tc>
          <w:tcPr>
            <w:tcW w:w="2935" w:type="dxa"/>
          </w:tcPr>
          <w:p w14:paraId="6597A243" w14:textId="77777777" w:rsidR="004E69F3" w:rsidRPr="004E69F3" w:rsidRDefault="004E69F3" w:rsidP="004E69F3"/>
        </w:tc>
        <w:tc>
          <w:tcPr>
            <w:tcW w:w="2935" w:type="dxa"/>
          </w:tcPr>
          <w:p w14:paraId="0538DE8D" w14:textId="77777777" w:rsidR="004E69F3" w:rsidRPr="004E69F3" w:rsidRDefault="004E69F3" w:rsidP="004E69F3"/>
        </w:tc>
      </w:tr>
    </w:tbl>
    <w:p w14:paraId="6778FD33" w14:textId="50644EAE" w:rsidR="004E69F3" w:rsidRPr="004E69F3" w:rsidRDefault="004E69F3" w:rsidP="004E69F3">
      <w:pPr>
        <w:tabs>
          <w:tab w:val="left" w:pos="4785"/>
        </w:tabs>
      </w:pPr>
    </w:p>
    <w:sectPr w:rsidR="004E69F3" w:rsidRPr="004E69F3" w:rsidSect="00BE1795">
      <w:pgSz w:w="16840" w:h="11900" w:orient="landscape"/>
      <w:pgMar w:top="1440" w:right="2032" w:bottom="1440" w:left="1440" w:header="2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3F8BB" w14:textId="77777777" w:rsidR="00B157E2" w:rsidRDefault="00B157E2" w:rsidP="001F62C7">
      <w:r>
        <w:separator/>
      </w:r>
    </w:p>
  </w:endnote>
  <w:endnote w:type="continuationSeparator" w:id="0">
    <w:p w14:paraId="09E5A680" w14:textId="77777777" w:rsidR="00B157E2" w:rsidRDefault="00B157E2" w:rsidP="001F62C7">
      <w:r>
        <w:continuationSeparator/>
      </w:r>
    </w:p>
  </w:endnote>
  <w:endnote w:type="continuationNotice" w:id="1">
    <w:p w14:paraId="5BC55E98" w14:textId="77777777" w:rsidR="00B157E2" w:rsidRDefault="00B157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8735" w14:textId="30B715A8" w:rsidR="00792240" w:rsidRDefault="00792240" w:rsidP="008230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DD8F988" w14:textId="77777777" w:rsidR="00792240" w:rsidRDefault="00792240" w:rsidP="007922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911614"/>
      <w:docPartObj>
        <w:docPartGallery w:val="Page Numbers (Bottom of Page)"/>
        <w:docPartUnique/>
      </w:docPartObj>
    </w:sdtPr>
    <w:sdtEndPr>
      <w:rPr>
        <w:rStyle w:val="PageNumber"/>
      </w:rPr>
    </w:sdtEndPr>
    <w:sdtContent>
      <w:p w14:paraId="2A9399AA" w14:textId="5773F4F0" w:rsidR="00792240" w:rsidRDefault="00792240" w:rsidP="008230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B475F6" w14:textId="4AAFE914" w:rsidR="00286414" w:rsidRDefault="001E3B3D" w:rsidP="00792240">
    <w:pPr>
      <w:pStyle w:val="Footer"/>
      <w:ind w:right="360"/>
      <w:rPr>
        <w:rStyle w:val="Hyperlink"/>
      </w:rPr>
    </w:pPr>
    <w:hyperlink r:id="rId1" w:history="1">
      <w:r w:rsidR="008E3656" w:rsidRPr="00D4481D">
        <w:rPr>
          <w:rStyle w:val="Hyperlink"/>
        </w:rPr>
        <w:t>EDIHR@ukri.org</w:t>
      </w:r>
    </w:hyperlink>
  </w:p>
  <w:p w14:paraId="27B627DB" w14:textId="578B0075" w:rsidR="009C348D" w:rsidRPr="008E3656" w:rsidRDefault="00D64354" w:rsidP="00792240">
    <w:pPr>
      <w:pStyle w:val="Footer"/>
      <w:ind w:right="360"/>
      <w:rPr>
        <w:rStyle w:val="Hyperlink"/>
        <w:color w:val="000000" w:themeColor="text1"/>
        <w:u w:val="none"/>
      </w:rPr>
    </w:pPr>
    <w:r>
      <w:rPr>
        <w:rStyle w:val="Hyperlink"/>
        <w:color w:val="000000" w:themeColor="text1"/>
        <w:u w:val="none"/>
      </w:rPr>
      <w:t>Jan</w:t>
    </w:r>
    <w:r w:rsidR="006220C1">
      <w:rPr>
        <w:rStyle w:val="Hyperlink"/>
        <w:color w:val="000000" w:themeColor="text1"/>
        <w:u w:val="none"/>
      </w:rPr>
      <w:t>uary</w:t>
    </w:r>
    <w:r>
      <w:rPr>
        <w:rStyle w:val="Hyperlink"/>
        <w:color w:val="000000" w:themeColor="text1"/>
        <w:u w:val="none"/>
      </w:rPr>
      <w:t xml:space="preserve"> </w:t>
    </w:r>
    <w:r w:rsidR="008E3656" w:rsidRPr="008E3656">
      <w:rPr>
        <w:rStyle w:val="Hyperlink"/>
        <w:color w:val="000000" w:themeColor="text1"/>
        <w:u w:val="none"/>
      </w:rPr>
      <w:t>202</w:t>
    </w:r>
    <w:r>
      <w:rPr>
        <w:rStyle w:val="Hyperlink"/>
        <w:color w:val="000000" w:themeColor="text1"/>
        <w:u w:val="none"/>
      </w:rPr>
      <w:t>4</w:t>
    </w:r>
    <w:r w:rsidR="008E3656">
      <w:rPr>
        <w:rStyle w:val="Hyperlink"/>
        <w:color w:val="000000" w:themeColor="text1"/>
        <w:u w:val="none"/>
      </w:rPr>
      <w:t xml:space="preserve"> v</w:t>
    </w:r>
    <w:r>
      <w:rPr>
        <w:rStyle w:val="Hyperlink"/>
        <w:color w:val="000000" w:themeColor="text1"/>
        <w:u w:val="none"/>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C23E" w14:textId="77777777" w:rsidR="006220C1" w:rsidRDefault="00622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A5D6A" w14:textId="77777777" w:rsidR="00B157E2" w:rsidRDefault="00B157E2" w:rsidP="001F62C7">
      <w:r>
        <w:separator/>
      </w:r>
    </w:p>
  </w:footnote>
  <w:footnote w:type="continuationSeparator" w:id="0">
    <w:p w14:paraId="06441DCB" w14:textId="77777777" w:rsidR="00B157E2" w:rsidRDefault="00B157E2" w:rsidP="001F62C7">
      <w:r>
        <w:continuationSeparator/>
      </w:r>
    </w:p>
  </w:footnote>
  <w:footnote w:type="continuationNotice" w:id="1">
    <w:p w14:paraId="3806C6D6" w14:textId="77777777" w:rsidR="00B157E2" w:rsidRDefault="00B157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E94C" w14:textId="77777777" w:rsidR="006220C1" w:rsidRDefault="0062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7C25" w14:textId="735E4343" w:rsidR="001F62C7" w:rsidRDefault="00A7587E" w:rsidP="009E0617">
    <w:pPr>
      <w:pStyle w:val="Header"/>
      <w:tabs>
        <w:tab w:val="clear" w:pos="4513"/>
        <w:tab w:val="clear" w:pos="9026"/>
        <w:tab w:val="left" w:pos="3551"/>
      </w:tabs>
      <w:ind w:left="-993"/>
    </w:pPr>
    <w:r>
      <w:rPr>
        <w:noProof/>
      </w:rPr>
      <w:drawing>
        <wp:anchor distT="0" distB="0" distL="114300" distR="114300" simplePos="0" relativeHeight="251658240" behindDoc="1" locked="0" layoutInCell="1" allowOverlap="1" wp14:anchorId="177FCAED" wp14:editId="697DC5E1">
          <wp:simplePos x="0" y="0"/>
          <wp:positionH relativeFrom="column">
            <wp:posOffset>-603885</wp:posOffset>
          </wp:positionH>
          <wp:positionV relativeFrom="paragraph">
            <wp:posOffset>106680</wp:posOffset>
          </wp:positionV>
          <wp:extent cx="2221865" cy="655320"/>
          <wp:effectExtent l="0" t="0" r="635" b="5080"/>
          <wp:wrapTight wrapText="bothSides">
            <wp:wrapPolygon edited="0">
              <wp:start x="0" y="0"/>
              <wp:lineTo x="0" y="21349"/>
              <wp:lineTo x="6544" y="21349"/>
              <wp:lineTo x="6544" y="20093"/>
              <wp:lineTo x="21483" y="17163"/>
              <wp:lineTo x="21483" y="13395"/>
              <wp:lineTo x="19507" y="6698"/>
              <wp:lineTo x="19754" y="5023"/>
              <wp:lineTo x="18149" y="4186"/>
              <wp:lineTo x="6544" y="0"/>
              <wp:lineTo x="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1865" cy="655320"/>
                  </a:xfrm>
                  <a:prstGeom prst="rect">
                    <a:avLst/>
                  </a:prstGeom>
                </pic:spPr>
              </pic:pic>
            </a:graphicData>
          </a:graphic>
          <wp14:sizeRelH relativeFrom="page">
            <wp14:pctWidth>0</wp14:pctWidth>
          </wp14:sizeRelH>
          <wp14:sizeRelV relativeFrom="page">
            <wp14:pctHeight>0</wp14:pctHeight>
          </wp14:sizeRelV>
        </wp:anchor>
      </w:drawing>
    </w:r>
    <w:r w:rsidR="009E0617">
      <w:tab/>
    </w:r>
  </w:p>
  <w:p w14:paraId="62E6C041" w14:textId="10E17E8D" w:rsidR="001F62C7" w:rsidRDefault="00017BB8" w:rsidP="00017BB8">
    <w:pPr>
      <w:pStyle w:val="Header"/>
      <w:tabs>
        <w:tab w:val="clear" w:pos="4513"/>
        <w:tab w:val="clear" w:pos="9026"/>
        <w:tab w:val="left" w:pos="217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7A55" w14:textId="77777777" w:rsidR="006220C1" w:rsidRDefault="006220C1">
    <w:pPr>
      <w:pStyle w:val="Header"/>
    </w:pPr>
  </w:p>
</w:hdr>
</file>

<file path=word/intelligence2.xml><?xml version="1.0" encoding="utf-8"?>
<int2:intelligence xmlns:int2="http://schemas.microsoft.com/office/intelligence/2020/intelligence" xmlns:oel="http://schemas.microsoft.com/office/2019/extlst">
  <int2:observations>
    <int2:textHash int2:hashCode="OrtZNwJC/JiGrS" int2:id="l29cHHGb">
      <int2:state int2:value="Rejected" int2:type="AugLoop_Text_Critique"/>
    </int2:textHash>
    <int2:bookmark int2:bookmarkName="_Int_RZ4KqPoV" int2:invalidationBookmarkName="" int2:hashCode="+kp6Fw9wdVYMmK" int2:id="0kXmUS8l">
      <int2:state int2:value="Rejected" int2:type="AugLoop_Text_Critique"/>
    </int2:bookmark>
    <int2:bookmark int2:bookmarkName="_Int_ezeNiRKZ" int2:invalidationBookmarkName="" int2:hashCode="f1OmjTJDRvyEV6" int2:id="6f7vA56a">
      <int2:state int2:value="Rejected" int2:type="AugLoop_Text_Critique"/>
    </int2:bookmark>
    <int2:bookmark int2:bookmarkName="_Int_lj5prxqh" int2:invalidationBookmarkName="" int2:hashCode="+kp6Fw9wdVYMmK" int2:id="J5H58pbN">
      <int2:state int2:value="Rejected" int2:type="AugLoop_Text_Critique"/>
    </int2:bookmark>
    <int2:bookmark int2:bookmarkName="_Int_OETFIBoY" int2:invalidationBookmarkName="" int2:hashCode="+kp6Fw9wdVYMmK" int2:id="lLSqScZ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0BE1"/>
    <w:multiLevelType w:val="hybridMultilevel"/>
    <w:tmpl w:val="DF5C4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B47E5"/>
    <w:multiLevelType w:val="hybridMultilevel"/>
    <w:tmpl w:val="D98A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F6262"/>
    <w:multiLevelType w:val="hybridMultilevel"/>
    <w:tmpl w:val="4C920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465AA"/>
    <w:multiLevelType w:val="hybridMultilevel"/>
    <w:tmpl w:val="F33E5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E1F06"/>
    <w:multiLevelType w:val="hybridMultilevel"/>
    <w:tmpl w:val="593E0630"/>
    <w:lvl w:ilvl="0" w:tplc="67083B54">
      <w:start w:val="1"/>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A7B64"/>
    <w:multiLevelType w:val="hybridMultilevel"/>
    <w:tmpl w:val="D8F24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339EB"/>
    <w:multiLevelType w:val="hybridMultilevel"/>
    <w:tmpl w:val="6AC0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BE5DB8"/>
    <w:multiLevelType w:val="hybridMultilevel"/>
    <w:tmpl w:val="2A52E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007877"/>
    <w:multiLevelType w:val="hybridMultilevel"/>
    <w:tmpl w:val="5D4EE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5586A"/>
    <w:multiLevelType w:val="hybridMultilevel"/>
    <w:tmpl w:val="5D40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38C912"/>
    <w:multiLevelType w:val="hybridMultilevel"/>
    <w:tmpl w:val="FFFFFFFF"/>
    <w:lvl w:ilvl="0" w:tplc="67DAA3DC">
      <w:start w:val="1"/>
      <w:numFmt w:val="bullet"/>
      <w:lvlText w:val=""/>
      <w:lvlJc w:val="left"/>
      <w:pPr>
        <w:ind w:left="720" w:hanging="360"/>
      </w:pPr>
      <w:rPr>
        <w:rFonts w:ascii="Symbol" w:hAnsi="Symbol" w:hint="default"/>
      </w:rPr>
    </w:lvl>
    <w:lvl w:ilvl="1" w:tplc="C8B41418">
      <w:start w:val="1"/>
      <w:numFmt w:val="bullet"/>
      <w:lvlText w:val="o"/>
      <w:lvlJc w:val="left"/>
      <w:pPr>
        <w:ind w:left="1440" w:hanging="360"/>
      </w:pPr>
      <w:rPr>
        <w:rFonts w:ascii="Courier New" w:hAnsi="Courier New" w:hint="default"/>
      </w:rPr>
    </w:lvl>
    <w:lvl w:ilvl="2" w:tplc="4E4C313E">
      <w:start w:val="1"/>
      <w:numFmt w:val="bullet"/>
      <w:lvlText w:val=""/>
      <w:lvlJc w:val="left"/>
      <w:pPr>
        <w:ind w:left="2160" w:hanging="360"/>
      </w:pPr>
      <w:rPr>
        <w:rFonts w:ascii="Wingdings" w:hAnsi="Wingdings" w:hint="default"/>
      </w:rPr>
    </w:lvl>
    <w:lvl w:ilvl="3" w:tplc="6B425306">
      <w:start w:val="1"/>
      <w:numFmt w:val="bullet"/>
      <w:lvlText w:val=""/>
      <w:lvlJc w:val="left"/>
      <w:pPr>
        <w:ind w:left="2880" w:hanging="360"/>
      </w:pPr>
      <w:rPr>
        <w:rFonts w:ascii="Symbol" w:hAnsi="Symbol" w:hint="default"/>
      </w:rPr>
    </w:lvl>
    <w:lvl w:ilvl="4" w:tplc="877E8814">
      <w:start w:val="1"/>
      <w:numFmt w:val="bullet"/>
      <w:lvlText w:val="o"/>
      <w:lvlJc w:val="left"/>
      <w:pPr>
        <w:ind w:left="3600" w:hanging="360"/>
      </w:pPr>
      <w:rPr>
        <w:rFonts w:ascii="Courier New" w:hAnsi="Courier New" w:hint="default"/>
      </w:rPr>
    </w:lvl>
    <w:lvl w:ilvl="5" w:tplc="0A62D3D0">
      <w:start w:val="1"/>
      <w:numFmt w:val="bullet"/>
      <w:lvlText w:val=""/>
      <w:lvlJc w:val="left"/>
      <w:pPr>
        <w:ind w:left="4320" w:hanging="360"/>
      </w:pPr>
      <w:rPr>
        <w:rFonts w:ascii="Wingdings" w:hAnsi="Wingdings" w:hint="default"/>
      </w:rPr>
    </w:lvl>
    <w:lvl w:ilvl="6" w:tplc="4ACCD886">
      <w:start w:val="1"/>
      <w:numFmt w:val="bullet"/>
      <w:lvlText w:val=""/>
      <w:lvlJc w:val="left"/>
      <w:pPr>
        <w:ind w:left="5040" w:hanging="360"/>
      </w:pPr>
      <w:rPr>
        <w:rFonts w:ascii="Symbol" w:hAnsi="Symbol" w:hint="default"/>
      </w:rPr>
    </w:lvl>
    <w:lvl w:ilvl="7" w:tplc="24425BB4">
      <w:start w:val="1"/>
      <w:numFmt w:val="bullet"/>
      <w:lvlText w:val="o"/>
      <w:lvlJc w:val="left"/>
      <w:pPr>
        <w:ind w:left="5760" w:hanging="360"/>
      </w:pPr>
      <w:rPr>
        <w:rFonts w:ascii="Courier New" w:hAnsi="Courier New" w:hint="default"/>
      </w:rPr>
    </w:lvl>
    <w:lvl w:ilvl="8" w:tplc="A588D3DC">
      <w:start w:val="1"/>
      <w:numFmt w:val="bullet"/>
      <w:lvlText w:val=""/>
      <w:lvlJc w:val="left"/>
      <w:pPr>
        <w:ind w:left="6480" w:hanging="360"/>
      </w:pPr>
      <w:rPr>
        <w:rFonts w:ascii="Wingdings" w:hAnsi="Wingdings" w:hint="default"/>
      </w:rPr>
    </w:lvl>
  </w:abstractNum>
  <w:abstractNum w:abstractNumId="11" w15:restartNumberingAfterBreak="0">
    <w:nsid w:val="1FF70CBC"/>
    <w:multiLevelType w:val="hybridMultilevel"/>
    <w:tmpl w:val="5C18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614647"/>
    <w:multiLevelType w:val="hybridMultilevel"/>
    <w:tmpl w:val="85A0E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14"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9887F25"/>
    <w:multiLevelType w:val="hybridMultilevel"/>
    <w:tmpl w:val="031C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A235F2"/>
    <w:multiLevelType w:val="hybridMultilevel"/>
    <w:tmpl w:val="74488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103B89"/>
    <w:multiLevelType w:val="hybridMultilevel"/>
    <w:tmpl w:val="7B14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1A77AE"/>
    <w:multiLevelType w:val="hybridMultilevel"/>
    <w:tmpl w:val="370E6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3B375B"/>
    <w:multiLevelType w:val="hybridMultilevel"/>
    <w:tmpl w:val="BE904F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EC453C1"/>
    <w:multiLevelType w:val="hybridMultilevel"/>
    <w:tmpl w:val="A694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8E45BA"/>
    <w:multiLevelType w:val="hybridMultilevel"/>
    <w:tmpl w:val="B0F64026"/>
    <w:lvl w:ilvl="0" w:tplc="FFFFFFFF">
      <w:start w:val="1"/>
      <w:numFmt w:val="decimal"/>
      <w:lvlText w:val="%1."/>
      <w:lvlJc w:val="left"/>
      <w:pPr>
        <w:tabs>
          <w:tab w:val="num" w:pos="720"/>
        </w:tabs>
        <w:ind w:left="720" w:hanging="360"/>
      </w:pPr>
      <w:rPr>
        <w:rFonts w:asciiTheme="minorHAnsi" w:hAnsiTheme="minorHAnsi" w:cstheme="minorHAnsi"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2" w15:restartNumberingAfterBreak="0">
    <w:nsid w:val="31B65A98"/>
    <w:multiLevelType w:val="hybridMultilevel"/>
    <w:tmpl w:val="87D2FC3E"/>
    <w:lvl w:ilvl="0" w:tplc="0809000F">
      <w:start w:val="1"/>
      <w:numFmt w:val="decimal"/>
      <w:lvlText w:val="%1."/>
      <w:lvlJc w:val="left"/>
      <w:pPr>
        <w:ind w:left="720" w:hanging="360"/>
      </w:pPr>
    </w:lvl>
    <w:lvl w:ilvl="1" w:tplc="8F38BA2E">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7E1412"/>
    <w:multiLevelType w:val="hybridMultilevel"/>
    <w:tmpl w:val="C7C0CC06"/>
    <w:lvl w:ilvl="0" w:tplc="BC10479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3B7DF1"/>
    <w:multiLevelType w:val="hybridMultilevel"/>
    <w:tmpl w:val="D4E613B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9C3F61"/>
    <w:multiLevelType w:val="hybridMultilevel"/>
    <w:tmpl w:val="6CE4EAB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940E55"/>
    <w:multiLevelType w:val="hybridMultilevel"/>
    <w:tmpl w:val="E760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A12E8C"/>
    <w:multiLevelType w:val="hybridMultilevel"/>
    <w:tmpl w:val="CA42C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F72799"/>
    <w:multiLevelType w:val="hybridMultilevel"/>
    <w:tmpl w:val="E5E89B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80161E5"/>
    <w:multiLevelType w:val="hybridMultilevel"/>
    <w:tmpl w:val="BE3A6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743603"/>
    <w:multiLevelType w:val="hybridMultilevel"/>
    <w:tmpl w:val="97F8A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D806AD"/>
    <w:multiLevelType w:val="hybridMultilevel"/>
    <w:tmpl w:val="FD02E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33818"/>
    <w:multiLevelType w:val="hybridMultilevel"/>
    <w:tmpl w:val="44B8A0C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5" w15:restartNumberingAfterBreak="0">
    <w:nsid w:val="66F87BAB"/>
    <w:multiLevelType w:val="hybridMultilevel"/>
    <w:tmpl w:val="5598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393A5D"/>
    <w:multiLevelType w:val="hybridMultilevel"/>
    <w:tmpl w:val="8D2EC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5B0FF0"/>
    <w:multiLevelType w:val="hybridMultilevel"/>
    <w:tmpl w:val="2D00D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627F9A"/>
    <w:multiLevelType w:val="hybridMultilevel"/>
    <w:tmpl w:val="34749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AE24B2"/>
    <w:multiLevelType w:val="multilevel"/>
    <w:tmpl w:val="E15A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FB0CA4"/>
    <w:multiLevelType w:val="hybridMultilevel"/>
    <w:tmpl w:val="1E809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BC1295"/>
    <w:multiLevelType w:val="hybridMultilevel"/>
    <w:tmpl w:val="0C92854A"/>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CE4C8E"/>
    <w:multiLevelType w:val="hybridMultilevel"/>
    <w:tmpl w:val="5E12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1E348D"/>
    <w:multiLevelType w:val="hybridMultilevel"/>
    <w:tmpl w:val="5EFECC6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6F3671"/>
    <w:multiLevelType w:val="hybridMultilevel"/>
    <w:tmpl w:val="4F8AB8E8"/>
    <w:lvl w:ilvl="0" w:tplc="1908C202">
      <w:start w:val="1"/>
      <w:numFmt w:val="decimal"/>
      <w:lvlText w:val="%1."/>
      <w:lvlJc w:val="left"/>
      <w:pPr>
        <w:ind w:left="420" w:hanging="360"/>
      </w:pPr>
      <w:rPr>
        <w:rFonts w:hint="default"/>
        <w:color w:val="595959"/>
        <w:u w:val="none"/>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2115054978">
    <w:abstractNumId w:val="23"/>
  </w:num>
  <w:num w:numId="2" w16cid:durableId="1233352261">
    <w:abstractNumId w:val="43"/>
  </w:num>
  <w:num w:numId="3" w16cid:durableId="1498153067">
    <w:abstractNumId w:val="41"/>
  </w:num>
  <w:num w:numId="4" w16cid:durableId="1864858693">
    <w:abstractNumId w:val="25"/>
  </w:num>
  <w:num w:numId="5" w16cid:durableId="1257593104">
    <w:abstractNumId w:val="5"/>
  </w:num>
  <w:num w:numId="6" w16cid:durableId="1740906995">
    <w:abstractNumId w:val="28"/>
  </w:num>
  <w:num w:numId="7" w16cid:durableId="1142964855">
    <w:abstractNumId w:val="29"/>
  </w:num>
  <w:num w:numId="8" w16cid:durableId="1783718424">
    <w:abstractNumId w:val="13"/>
  </w:num>
  <w:num w:numId="9" w16cid:durableId="1961525059">
    <w:abstractNumId w:val="7"/>
  </w:num>
  <w:num w:numId="10" w16cid:durableId="1588004861">
    <w:abstractNumId w:val="17"/>
  </w:num>
  <w:num w:numId="11" w16cid:durableId="1802116982">
    <w:abstractNumId w:val="2"/>
  </w:num>
  <w:num w:numId="12" w16cid:durableId="1697266660">
    <w:abstractNumId w:val="8"/>
  </w:num>
  <w:num w:numId="13" w16cid:durableId="1812675381">
    <w:abstractNumId w:val="30"/>
  </w:num>
  <w:num w:numId="14" w16cid:durableId="1231500762">
    <w:abstractNumId w:val="9"/>
  </w:num>
  <w:num w:numId="15" w16cid:durableId="1329283788">
    <w:abstractNumId w:val="24"/>
  </w:num>
  <w:num w:numId="16" w16cid:durableId="1436631320">
    <w:abstractNumId w:val="4"/>
  </w:num>
  <w:num w:numId="17" w16cid:durableId="24256471">
    <w:abstractNumId w:val="40"/>
  </w:num>
  <w:num w:numId="18" w16cid:durableId="49616346">
    <w:abstractNumId w:val="14"/>
  </w:num>
  <w:num w:numId="19" w16cid:durableId="2072649859">
    <w:abstractNumId w:val="21"/>
  </w:num>
  <w:num w:numId="20" w16cid:durableId="84036576">
    <w:abstractNumId w:val="19"/>
  </w:num>
  <w:num w:numId="21" w16cid:durableId="1074283147">
    <w:abstractNumId w:val="3"/>
  </w:num>
  <w:num w:numId="22" w16cid:durableId="1205562755">
    <w:abstractNumId w:val="12"/>
  </w:num>
  <w:num w:numId="23" w16cid:durableId="1870099735">
    <w:abstractNumId w:val="26"/>
  </w:num>
  <w:num w:numId="24" w16cid:durableId="91585365">
    <w:abstractNumId w:val="18"/>
  </w:num>
  <w:num w:numId="25" w16cid:durableId="476261141">
    <w:abstractNumId w:val="34"/>
  </w:num>
  <w:num w:numId="26" w16cid:durableId="2017152041">
    <w:abstractNumId w:val="39"/>
  </w:num>
  <w:num w:numId="27" w16cid:durableId="437915329">
    <w:abstractNumId w:val="1"/>
  </w:num>
  <w:num w:numId="28" w16cid:durableId="534387910">
    <w:abstractNumId w:val="11"/>
  </w:num>
  <w:num w:numId="29" w16cid:durableId="772630319">
    <w:abstractNumId w:val="31"/>
  </w:num>
  <w:num w:numId="30" w16cid:durableId="591547400">
    <w:abstractNumId w:val="44"/>
  </w:num>
  <w:num w:numId="31" w16cid:durableId="493494704">
    <w:abstractNumId w:val="6"/>
  </w:num>
  <w:num w:numId="32" w16cid:durableId="1983804184">
    <w:abstractNumId w:val="22"/>
  </w:num>
  <w:num w:numId="33" w16cid:durableId="94599681">
    <w:abstractNumId w:val="32"/>
  </w:num>
  <w:num w:numId="34" w16cid:durableId="493839275">
    <w:abstractNumId w:val="33"/>
  </w:num>
  <w:num w:numId="35" w16cid:durableId="1438712490">
    <w:abstractNumId w:val="35"/>
  </w:num>
  <w:num w:numId="36" w16cid:durableId="1477912734">
    <w:abstractNumId w:val="16"/>
  </w:num>
  <w:num w:numId="37" w16cid:durableId="2034260955">
    <w:abstractNumId w:val="37"/>
  </w:num>
  <w:num w:numId="38" w16cid:durableId="957446959">
    <w:abstractNumId w:val="27"/>
  </w:num>
  <w:num w:numId="39" w16cid:durableId="11540565">
    <w:abstractNumId w:val="0"/>
  </w:num>
  <w:num w:numId="40" w16cid:durableId="1690329826">
    <w:abstractNumId w:val="10"/>
  </w:num>
  <w:num w:numId="41" w16cid:durableId="206919519">
    <w:abstractNumId w:val="15"/>
  </w:num>
  <w:num w:numId="42" w16cid:durableId="1366099488">
    <w:abstractNumId w:val="20"/>
  </w:num>
  <w:num w:numId="43" w16cid:durableId="1199397726">
    <w:abstractNumId w:val="36"/>
  </w:num>
  <w:num w:numId="44" w16cid:durableId="217864504">
    <w:abstractNumId w:val="42"/>
  </w:num>
  <w:num w:numId="45" w16cid:durableId="21490057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D6"/>
    <w:rsid w:val="00000836"/>
    <w:rsid w:val="0000414A"/>
    <w:rsid w:val="00005C9A"/>
    <w:rsid w:val="00006BC3"/>
    <w:rsid w:val="00007A40"/>
    <w:rsid w:val="00014755"/>
    <w:rsid w:val="00017BB8"/>
    <w:rsid w:val="00020E24"/>
    <w:rsid w:val="000216F1"/>
    <w:rsid w:val="00022608"/>
    <w:rsid w:val="0002469E"/>
    <w:rsid w:val="00026B7D"/>
    <w:rsid w:val="00027E5D"/>
    <w:rsid w:val="000324F2"/>
    <w:rsid w:val="00032705"/>
    <w:rsid w:val="00033BCF"/>
    <w:rsid w:val="00033F51"/>
    <w:rsid w:val="00033FD8"/>
    <w:rsid w:val="00034A57"/>
    <w:rsid w:val="000422E6"/>
    <w:rsid w:val="00043E34"/>
    <w:rsid w:val="00045115"/>
    <w:rsid w:val="00046F3D"/>
    <w:rsid w:val="000503E4"/>
    <w:rsid w:val="00050BF5"/>
    <w:rsid w:val="000512C7"/>
    <w:rsid w:val="000515FD"/>
    <w:rsid w:val="00051A18"/>
    <w:rsid w:val="000527E7"/>
    <w:rsid w:val="00061DF9"/>
    <w:rsid w:val="00062172"/>
    <w:rsid w:val="0006321E"/>
    <w:rsid w:val="00066C99"/>
    <w:rsid w:val="000704E7"/>
    <w:rsid w:val="0007194F"/>
    <w:rsid w:val="00071CF2"/>
    <w:rsid w:val="00072A45"/>
    <w:rsid w:val="00074C00"/>
    <w:rsid w:val="0007735A"/>
    <w:rsid w:val="00080550"/>
    <w:rsid w:val="00082CAC"/>
    <w:rsid w:val="000858E1"/>
    <w:rsid w:val="00091124"/>
    <w:rsid w:val="00092098"/>
    <w:rsid w:val="000936EB"/>
    <w:rsid w:val="00095BE4"/>
    <w:rsid w:val="000A0D2D"/>
    <w:rsid w:val="000A4AE1"/>
    <w:rsid w:val="000A553F"/>
    <w:rsid w:val="000A5779"/>
    <w:rsid w:val="000A6221"/>
    <w:rsid w:val="000B1F3C"/>
    <w:rsid w:val="000B2FD9"/>
    <w:rsid w:val="000B5163"/>
    <w:rsid w:val="000C1F4D"/>
    <w:rsid w:val="000C23DD"/>
    <w:rsid w:val="000C693C"/>
    <w:rsid w:val="000D0B9C"/>
    <w:rsid w:val="000D0DD2"/>
    <w:rsid w:val="000D3769"/>
    <w:rsid w:val="000D42B6"/>
    <w:rsid w:val="000E0221"/>
    <w:rsid w:val="000E0852"/>
    <w:rsid w:val="000E355A"/>
    <w:rsid w:val="000E5E48"/>
    <w:rsid w:val="000E7274"/>
    <w:rsid w:val="000F492E"/>
    <w:rsid w:val="000F4DF2"/>
    <w:rsid w:val="000F5EA8"/>
    <w:rsid w:val="000F6E23"/>
    <w:rsid w:val="000F7412"/>
    <w:rsid w:val="000F772F"/>
    <w:rsid w:val="001013C5"/>
    <w:rsid w:val="0010262F"/>
    <w:rsid w:val="0010511C"/>
    <w:rsid w:val="0010633F"/>
    <w:rsid w:val="0011641B"/>
    <w:rsid w:val="00116821"/>
    <w:rsid w:val="00117981"/>
    <w:rsid w:val="00117A48"/>
    <w:rsid w:val="001203E0"/>
    <w:rsid w:val="00131B04"/>
    <w:rsid w:val="0013224F"/>
    <w:rsid w:val="00134078"/>
    <w:rsid w:val="00135726"/>
    <w:rsid w:val="0013632F"/>
    <w:rsid w:val="00136795"/>
    <w:rsid w:val="00137907"/>
    <w:rsid w:val="001415D4"/>
    <w:rsid w:val="00142BDD"/>
    <w:rsid w:val="00144134"/>
    <w:rsid w:val="00145861"/>
    <w:rsid w:val="00145F3E"/>
    <w:rsid w:val="00147D1C"/>
    <w:rsid w:val="00147D57"/>
    <w:rsid w:val="00153C0C"/>
    <w:rsid w:val="00157DDA"/>
    <w:rsid w:val="0016053A"/>
    <w:rsid w:val="00160AE4"/>
    <w:rsid w:val="00160F2E"/>
    <w:rsid w:val="00164B4F"/>
    <w:rsid w:val="00167266"/>
    <w:rsid w:val="0016740B"/>
    <w:rsid w:val="0016753E"/>
    <w:rsid w:val="00175377"/>
    <w:rsid w:val="00176C74"/>
    <w:rsid w:val="00177E62"/>
    <w:rsid w:val="0018224A"/>
    <w:rsid w:val="00184CF9"/>
    <w:rsid w:val="00185667"/>
    <w:rsid w:val="001872A5"/>
    <w:rsid w:val="001873CD"/>
    <w:rsid w:val="001909DA"/>
    <w:rsid w:val="00191A47"/>
    <w:rsid w:val="00196868"/>
    <w:rsid w:val="00196F6E"/>
    <w:rsid w:val="001A6D0E"/>
    <w:rsid w:val="001A6FE6"/>
    <w:rsid w:val="001B1487"/>
    <w:rsid w:val="001B1E1B"/>
    <w:rsid w:val="001B5C7D"/>
    <w:rsid w:val="001B69FB"/>
    <w:rsid w:val="001C0266"/>
    <w:rsid w:val="001C1528"/>
    <w:rsid w:val="001C3882"/>
    <w:rsid w:val="001D041E"/>
    <w:rsid w:val="001D32D1"/>
    <w:rsid w:val="001D4906"/>
    <w:rsid w:val="001E3B3D"/>
    <w:rsid w:val="001E4121"/>
    <w:rsid w:val="001F071C"/>
    <w:rsid w:val="001F0AF1"/>
    <w:rsid w:val="001F1337"/>
    <w:rsid w:val="001F3681"/>
    <w:rsid w:val="001F5C9E"/>
    <w:rsid w:val="001F62C7"/>
    <w:rsid w:val="001F7A5E"/>
    <w:rsid w:val="00204002"/>
    <w:rsid w:val="00204928"/>
    <w:rsid w:val="00205284"/>
    <w:rsid w:val="00205539"/>
    <w:rsid w:val="00205A3B"/>
    <w:rsid w:val="0021074F"/>
    <w:rsid w:val="002152F8"/>
    <w:rsid w:val="00221D0E"/>
    <w:rsid w:val="00222761"/>
    <w:rsid w:val="00222AE0"/>
    <w:rsid w:val="00223B75"/>
    <w:rsid w:val="0022428B"/>
    <w:rsid w:val="0022472B"/>
    <w:rsid w:val="00224FD2"/>
    <w:rsid w:val="002268A6"/>
    <w:rsid w:val="0022708C"/>
    <w:rsid w:val="00230854"/>
    <w:rsid w:val="0024011F"/>
    <w:rsid w:val="00243731"/>
    <w:rsid w:val="00244408"/>
    <w:rsid w:val="0024483A"/>
    <w:rsid w:val="00245F1C"/>
    <w:rsid w:val="00253515"/>
    <w:rsid w:val="00255DAD"/>
    <w:rsid w:val="00256C52"/>
    <w:rsid w:val="002645B9"/>
    <w:rsid w:val="00265049"/>
    <w:rsid w:val="0026637C"/>
    <w:rsid w:val="0027044E"/>
    <w:rsid w:val="00270EFB"/>
    <w:rsid w:val="00271AE8"/>
    <w:rsid w:val="002742A9"/>
    <w:rsid w:val="002803CC"/>
    <w:rsid w:val="00281130"/>
    <w:rsid w:val="00281405"/>
    <w:rsid w:val="002841D7"/>
    <w:rsid w:val="002853E3"/>
    <w:rsid w:val="00286414"/>
    <w:rsid w:val="00290BCD"/>
    <w:rsid w:val="00291F09"/>
    <w:rsid w:val="002954F3"/>
    <w:rsid w:val="0029568A"/>
    <w:rsid w:val="002972A8"/>
    <w:rsid w:val="002A0A35"/>
    <w:rsid w:val="002A1179"/>
    <w:rsid w:val="002A42AF"/>
    <w:rsid w:val="002A4918"/>
    <w:rsid w:val="002A677D"/>
    <w:rsid w:val="002A6AB5"/>
    <w:rsid w:val="002A7EE3"/>
    <w:rsid w:val="002B213A"/>
    <w:rsid w:val="002B3AE8"/>
    <w:rsid w:val="002B54DC"/>
    <w:rsid w:val="002B75EC"/>
    <w:rsid w:val="002C4836"/>
    <w:rsid w:val="002C70B1"/>
    <w:rsid w:val="002D4671"/>
    <w:rsid w:val="002D5555"/>
    <w:rsid w:val="002E208A"/>
    <w:rsid w:val="002E40B6"/>
    <w:rsid w:val="002E44C1"/>
    <w:rsid w:val="002E71FE"/>
    <w:rsid w:val="002F0EE7"/>
    <w:rsid w:val="002F17BC"/>
    <w:rsid w:val="002F1E60"/>
    <w:rsid w:val="002F2CAA"/>
    <w:rsid w:val="002F661D"/>
    <w:rsid w:val="00301971"/>
    <w:rsid w:val="003024E3"/>
    <w:rsid w:val="00312B2C"/>
    <w:rsid w:val="00323841"/>
    <w:rsid w:val="003238E2"/>
    <w:rsid w:val="00324443"/>
    <w:rsid w:val="00325080"/>
    <w:rsid w:val="003254F7"/>
    <w:rsid w:val="00325E13"/>
    <w:rsid w:val="00330BB9"/>
    <w:rsid w:val="00332034"/>
    <w:rsid w:val="00333087"/>
    <w:rsid w:val="00333561"/>
    <w:rsid w:val="00335AAC"/>
    <w:rsid w:val="00337E44"/>
    <w:rsid w:val="00341B4C"/>
    <w:rsid w:val="00341B6C"/>
    <w:rsid w:val="003429DB"/>
    <w:rsid w:val="00353C2D"/>
    <w:rsid w:val="003544AF"/>
    <w:rsid w:val="00365154"/>
    <w:rsid w:val="00365F49"/>
    <w:rsid w:val="00366242"/>
    <w:rsid w:val="00366A04"/>
    <w:rsid w:val="00371440"/>
    <w:rsid w:val="00371486"/>
    <w:rsid w:val="003773A2"/>
    <w:rsid w:val="00382669"/>
    <w:rsid w:val="0038424B"/>
    <w:rsid w:val="00386A2D"/>
    <w:rsid w:val="00391D0A"/>
    <w:rsid w:val="00393857"/>
    <w:rsid w:val="0039499A"/>
    <w:rsid w:val="003A019C"/>
    <w:rsid w:val="003A451F"/>
    <w:rsid w:val="003A5D5E"/>
    <w:rsid w:val="003A6AEF"/>
    <w:rsid w:val="003B4504"/>
    <w:rsid w:val="003B4811"/>
    <w:rsid w:val="003B7442"/>
    <w:rsid w:val="003C05BA"/>
    <w:rsid w:val="003C18BD"/>
    <w:rsid w:val="003C6C06"/>
    <w:rsid w:val="003C7440"/>
    <w:rsid w:val="003D0109"/>
    <w:rsid w:val="003D1233"/>
    <w:rsid w:val="003D227E"/>
    <w:rsid w:val="003D5815"/>
    <w:rsid w:val="003E068B"/>
    <w:rsid w:val="003E1242"/>
    <w:rsid w:val="003E2FA2"/>
    <w:rsid w:val="003E51DC"/>
    <w:rsid w:val="003E66D2"/>
    <w:rsid w:val="003E68D4"/>
    <w:rsid w:val="003E69B1"/>
    <w:rsid w:val="003E6CCA"/>
    <w:rsid w:val="003F0C4E"/>
    <w:rsid w:val="003F1EEF"/>
    <w:rsid w:val="003F1F30"/>
    <w:rsid w:val="003F65AA"/>
    <w:rsid w:val="00403896"/>
    <w:rsid w:val="00403B73"/>
    <w:rsid w:val="00410593"/>
    <w:rsid w:val="00411184"/>
    <w:rsid w:val="004120CF"/>
    <w:rsid w:val="00413B1D"/>
    <w:rsid w:val="00416B5B"/>
    <w:rsid w:val="00416F01"/>
    <w:rsid w:val="0041753F"/>
    <w:rsid w:val="00417581"/>
    <w:rsid w:val="00417D53"/>
    <w:rsid w:val="00420DE2"/>
    <w:rsid w:val="004216C0"/>
    <w:rsid w:val="004243AA"/>
    <w:rsid w:val="0043173A"/>
    <w:rsid w:val="00440922"/>
    <w:rsid w:val="0044126B"/>
    <w:rsid w:val="00443642"/>
    <w:rsid w:val="00443CEC"/>
    <w:rsid w:val="00443F45"/>
    <w:rsid w:val="00444933"/>
    <w:rsid w:val="00444F7F"/>
    <w:rsid w:val="004466CC"/>
    <w:rsid w:val="00452F4C"/>
    <w:rsid w:val="00454760"/>
    <w:rsid w:val="0045533B"/>
    <w:rsid w:val="0045539A"/>
    <w:rsid w:val="004569C6"/>
    <w:rsid w:val="004614FA"/>
    <w:rsid w:val="00461759"/>
    <w:rsid w:val="00463776"/>
    <w:rsid w:val="00464FE4"/>
    <w:rsid w:val="00465265"/>
    <w:rsid w:val="004654D4"/>
    <w:rsid w:val="0046653F"/>
    <w:rsid w:val="00473963"/>
    <w:rsid w:val="00474631"/>
    <w:rsid w:val="00481510"/>
    <w:rsid w:val="004817A2"/>
    <w:rsid w:val="0048224A"/>
    <w:rsid w:val="00485624"/>
    <w:rsid w:val="00490BB8"/>
    <w:rsid w:val="0049129B"/>
    <w:rsid w:val="00491DE9"/>
    <w:rsid w:val="00492FF6"/>
    <w:rsid w:val="00493D72"/>
    <w:rsid w:val="00495461"/>
    <w:rsid w:val="00496340"/>
    <w:rsid w:val="004A1C7B"/>
    <w:rsid w:val="004A28E1"/>
    <w:rsid w:val="004A44E0"/>
    <w:rsid w:val="004A6DB7"/>
    <w:rsid w:val="004A6F4D"/>
    <w:rsid w:val="004B0807"/>
    <w:rsid w:val="004B1A6A"/>
    <w:rsid w:val="004B2339"/>
    <w:rsid w:val="004B4950"/>
    <w:rsid w:val="004B4DD9"/>
    <w:rsid w:val="004B58C4"/>
    <w:rsid w:val="004B5F3D"/>
    <w:rsid w:val="004B68E5"/>
    <w:rsid w:val="004C04D7"/>
    <w:rsid w:val="004C09A7"/>
    <w:rsid w:val="004C1EE7"/>
    <w:rsid w:val="004C5662"/>
    <w:rsid w:val="004C5AED"/>
    <w:rsid w:val="004D5B02"/>
    <w:rsid w:val="004E0F63"/>
    <w:rsid w:val="004E49A6"/>
    <w:rsid w:val="004E69F3"/>
    <w:rsid w:val="004F2C29"/>
    <w:rsid w:val="004F733A"/>
    <w:rsid w:val="00504021"/>
    <w:rsid w:val="00507DA2"/>
    <w:rsid w:val="00510779"/>
    <w:rsid w:val="00512F2D"/>
    <w:rsid w:val="00513D87"/>
    <w:rsid w:val="00514B6E"/>
    <w:rsid w:val="00515A6B"/>
    <w:rsid w:val="00516053"/>
    <w:rsid w:val="00516419"/>
    <w:rsid w:val="005167D9"/>
    <w:rsid w:val="00517D8C"/>
    <w:rsid w:val="005254D7"/>
    <w:rsid w:val="00525C8E"/>
    <w:rsid w:val="005275A7"/>
    <w:rsid w:val="005276ED"/>
    <w:rsid w:val="0052785B"/>
    <w:rsid w:val="00534507"/>
    <w:rsid w:val="00534D19"/>
    <w:rsid w:val="00535CFF"/>
    <w:rsid w:val="005372A1"/>
    <w:rsid w:val="00537472"/>
    <w:rsid w:val="0054026A"/>
    <w:rsid w:val="00540BB1"/>
    <w:rsid w:val="005425C4"/>
    <w:rsid w:val="00542851"/>
    <w:rsid w:val="00544A17"/>
    <w:rsid w:val="00551A73"/>
    <w:rsid w:val="005560C6"/>
    <w:rsid w:val="00557395"/>
    <w:rsid w:val="00557736"/>
    <w:rsid w:val="00557BB2"/>
    <w:rsid w:val="00560CA0"/>
    <w:rsid w:val="005613B2"/>
    <w:rsid w:val="00566FC0"/>
    <w:rsid w:val="00567E98"/>
    <w:rsid w:val="00570148"/>
    <w:rsid w:val="00571230"/>
    <w:rsid w:val="00576514"/>
    <w:rsid w:val="0058189B"/>
    <w:rsid w:val="00583F6E"/>
    <w:rsid w:val="0058602B"/>
    <w:rsid w:val="005862CB"/>
    <w:rsid w:val="00586569"/>
    <w:rsid w:val="00587CE7"/>
    <w:rsid w:val="00591F1D"/>
    <w:rsid w:val="00592737"/>
    <w:rsid w:val="00593D7E"/>
    <w:rsid w:val="00594071"/>
    <w:rsid w:val="005A1ABE"/>
    <w:rsid w:val="005A1FA3"/>
    <w:rsid w:val="005A20F3"/>
    <w:rsid w:val="005A5F14"/>
    <w:rsid w:val="005B15B5"/>
    <w:rsid w:val="005B19D3"/>
    <w:rsid w:val="005B47F8"/>
    <w:rsid w:val="005B5ADA"/>
    <w:rsid w:val="005B6B88"/>
    <w:rsid w:val="005C136F"/>
    <w:rsid w:val="005C3905"/>
    <w:rsid w:val="005C5254"/>
    <w:rsid w:val="005C6A7A"/>
    <w:rsid w:val="005D011D"/>
    <w:rsid w:val="005D41CB"/>
    <w:rsid w:val="005D5760"/>
    <w:rsid w:val="005E1B38"/>
    <w:rsid w:val="005E2176"/>
    <w:rsid w:val="005E28A8"/>
    <w:rsid w:val="005E45D3"/>
    <w:rsid w:val="005E4B55"/>
    <w:rsid w:val="005E667E"/>
    <w:rsid w:val="005F105F"/>
    <w:rsid w:val="005F1BAA"/>
    <w:rsid w:val="005F1F85"/>
    <w:rsid w:val="005F39F3"/>
    <w:rsid w:val="005F6648"/>
    <w:rsid w:val="005F6B77"/>
    <w:rsid w:val="005F6E8B"/>
    <w:rsid w:val="00600415"/>
    <w:rsid w:val="00600493"/>
    <w:rsid w:val="00605681"/>
    <w:rsid w:val="00606626"/>
    <w:rsid w:val="00606EA0"/>
    <w:rsid w:val="0060784B"/>
    <w:rsid w:val="006107F5"/>
    <w:rsid w:val="00611944"/>
    <w:rsid w:val="00611994"/>
    <w:rsid w:val="00611A10"/>
    <w:rsid w:val="0061372D"/>
    <w:rsid w:val="006141A9"/>
    <w:rsid w:val="00621EBB"/>
    <w:rsid w:val="006220C1"/>
    <w:rsid w:val="00623942"/>
    <w:rsid w:val="00623DB3"/>
    <w:rsid w:val="00623FCB"/>
    <w:rsid w:val="006240A2"/>
    <w:rsid w:val="006249E8"/>
    <w:rsid w:val="00624E01"/>
    <w:rsid w:val="00625322"/>
    <w:rsid w:val="0062799B"/>
    <w:rsid w:val="00627F46"/>
    <w:rsid w:val="006317C0"/>
    <w:rsid w:val="00632AC0"/>
    <w:rsid w:val="0063316D"/>
    <w:rsid w:val="006358A7"/>
    <w:rsid w:val="0064295B"/>
    <w:rsid w:val="0064302D"/>
    <w:rsid w:val="006430D3"/>
    <w:rsid w:val="00661448"/>
    <w:rsid w:val="006653E8"/>
    <w:rsid w:val="006653FE"/>
    <w:rsid w:val="00667438"/>
    <w:rsid w:val="006708AE"/>
    <w:rsid w:val="00681E05"/>
    <w:rsid w:val="006842B3"/>
    <w:rsid w:val="006850CC"/>
    <w:rsid w:val="0069005C"/>
    <w:rsid w:val="00694BAD"/>
    <w:rsid w:val="006977EF"/>
    <w:rsid w:val="006A15CF"/>
    <w:rsid w:val="006A6FE8"/>
    <w:rsid w:val="006B13B5"/>
    <w:rsid w:val="006B1684"/>
    <w:rsid w:val="006B6975"/>
    <w:rsid w:val="006C3DA1"/>
    <w:rsid w:val="006C4A76"/>
    <w:rsid w:val="006D2520"/>
    <w:rsid w:val="006D2530"/>
    <w:rsid w:val="006E1F14"/>
    <w:rsid w:val="006E34BF"/>
    <w:rsid w:val="006E3649"/>
    <w:rsid w:val="006E3C3E"/>
    <w:rsid w:val="006E7F4E"/>
    <w:rsid w:val="006F16C9"/>
    <w:rsid w:val="006F2634"/>
    <w:rsid w:val="006F5AF8"/>
    <w:rsid w:val="00700404"/>
    <w:rsid w:val="00703398"/>
    <w:rsid w:val="00703D44"/>
    <w:rsid w:val="00704C21"/>
    <w:rsid w:val="00712D10"/>
    <w:rsid w:val="00714998"/>
    <w:rsid w:val="00717EAF"/>
    <w:rsid w:val="00720AAE"/>
    <w:rsid w:val="007226E6"/>
    <w:rsid w:val="00724A2C"/>
    <w:rsid w:val="0072547E"/>
    <w:rsid w:val="00725685"/>
    <w:rsid w:val="00725A82"/>
    <w:rsid w:val="0072698E"/>
    <w:rsid w:val="00726B57"/>
    <w:rsid w:val="007349BB"/>
    <w:rsid w:val="00735627"/>
    <w:rsid w:val="00735EA4"/>
    <w:rsid w:val="007448B6"/>
    <w:rsid w:val="00745491"/>
    <w:rsid w:val="00747DA7"/>
    <w:rsid w:val="0075164D"/>
    <w:rsid w:val="00751EEE"/>
    <w:rsid w:val="0075312D"/>
    <w:rsid w:val="007547A1"/>
    <w:rsid w:val="007549F4"/>
    <w:rsid w:val="00756177"/>
    <w:rsid w:val="007617C0"/>
    <w:rsid w:val="007624BD"/>
    <w:rsid w:val="00763431"/>
    <w:rsid w:val="00764DD6"/>
    <w:rsid w:val="00765E11"/>
    <w:rsid w:val="00767989"/>
    <w:rsid w:val="0077214E"/>
    <w:rsid w:val="007723B9"/>
    <w:rsid w:val="00772A5D"/>
    <w:rsid w:val="00782F42"/>
    <w:rsid w:val="00790E89"/>
    <w:rsid w:val="00792240"/>
    <w:rsid w:val="00794187"/>
    <w:rsid w:val="00794999"/>
    <w:rsid w:val="00797FB3"/>
    <w:rsid w:val="007A030F"/>
    <w:rsid w:val="007A2B49"/>
    <w:rsid w:val="007A3DBC"/>
    <w:rsid w:val="007A49BD"/>
    <w:rsid w:val="007A4B86"/>
    <w:rsid w:val="007B3797"/>
    <w:rsid w:val="007B45A5"/>
    <w:rsid w:val="007B6C8A"/>
    <w:rsid w:val="007C0D72"/>
    <w:rsid w:val="007C34DC"/>
    <w:rsid w:val="007C35B9"/>
    <w:rsid w:val="007C366B"/>
    <w:rsid w:val="007C3ABA"/>
    <w:rsid w:val="007C3B90"/>
    <w:rsid w:val="007C49C7"/>
    <w:rsid w:val="007C4B67"/>
    <w:rsid w:val="007C786B"/>
    <w:rsid w:val="007C7B1B"/>
    <w:rsid w:val="007D437B"/>
    <w:rsid w:val="007D617A"/>
    <w:rsid w:val="007D72ED"/>
    <w:rsid w:val="007E2393"/>
    <w:rsid w:val="007E57FF"/>
    <w:rsid w:val="007F2392"/>
    <w:rsid w:val="007F50E0"/>
    <w:rsid w:val="007F6BEC"/>
    <w:rsid w:val="007F6E55"/>
    <w:rsid w:val="00801CB4"/>
    <w:rsid w:val="00802761"/>
    <w:rsid w:val="00802E1D"/>
    <w:rsid w:val="00805FC4"/>
    <w:rsid w:val="00810D83"/>
    <w:rsid w:val="0081164E"/>
    <w:rsid w:val="00811B2A"/>
    <w:rsid w:val="00811B49"/>
    <w:rsid w:val="00816D49"/>
    <w:rsid w:val="00817DC3"/>
    <w:rsid w:val="00821381"/>
    <w:rsid w:val="008215F9"/>
    <w:rsid w:val="00821762"/>
    <w:rsid w:val="00823025"/>
    <w:rsid w:val="0082570C"/>
    <w:rsid w:val="0083055A"/>
    <w:rsid w:val="008318EE"/>
    <w:rsid w:val="00840F8E"/>
    <w:rsid w:val="008479DB"/>
    <w:rsid w:val="008506BC"/>
    <w:rsid w:val="008518F0"/>
    <w:rsid w:val="008520F6"/>
    <w:rsid w:val="0085245C"/>
    <w:rsid w:val="0085440A"/>
    <w:rsid w:val="00861753"/>
    <w:rsid w:val="00866BAA"/>
    <w:rsid w:val="00871251"/>
    <w:rsid w:val="00871298"/>
    <w:rsid w:val="00871C18"/>
    <w:rsid w:val="00871C4D"/>
    <w:rsid w:val="00877DAB"/>
    <w:rsid w:val="00880F6F"/>
    <w:rsid w:val="0088139B"/>
    <w:rsid w:val="00881C0D"/>
    <w:rsid w:val="0088757E"/>
    <w:rsid w:val="008879EC"/>
    <w:rsid w:val="00890D1C"/>
    <w:rsid w:val="00890D76"/>
    <w:rsid w:val="008921DC"/>
    <w:rsid w:val="00894030"/>
    <w:rsid w:val="008960FD"/>
    <w:rsid w:val="008A0174"/>
    <w:rsid w:val="008A1CF2"/>
    <w:rsid w:val="008A1D09"/>
    <w:rsid w:val="008B1666"/>
    <w:rsid w:val="008B1E1F"/>
    <w:rsid w:val="008B23A5"/>
    <w:rsid w:val="008B2C73"/>
    <w:rsid w:val="008B58AE"/>
    <w:rsid w:val="008B6482"/>
    <w:rsid w:val="008C0372"/>
    <w:rsid w:val="008C2063"/>
    <w:rsid w:val="008C5EC0"/>
    <w:rsid w:val="008D10F3"/>
    <w:rsid w:val="008D63DC"/>
    <w:rsid w:val="008D76BA"/>
    <w:rsid w:val="008E08C3"/>
    <w:rsid w:val="008E2108"/>
    <w:rsid w:val="008E3656"/>
    <w:rsid w:val="008E3B5B"/>
    <w:rsid w:val="008E7517"/>
    <w:rsid w:val="008E7964"/>
    <w:rsid w:val="008F1E25"/>
    <w:rsid w:val="008F4AB8"/>
    <w:rsid w:val="008F634F"/>
    <w:rsid w:val="008F712A"/>
    <w:rsid w:val="00900D65"/>
    <w:rsid w:val="009015A5"/>
    <w:rsid w:val="009033A8"/>
    <w:rsid w:val="009035F1"/>
    <w:rsid w:val="009073E2"/>
    <w:rsid w:val="0091304E"/>
    <w:rsid w:val="00915196"/>
    <w:rsid w:val="009170E8"/>
    <w:rsid w:val="00917A23"/>
    <w:rsid w:val="00917B28"/>
    <w:rsid w:val="009202C7"/>
    <w:rsid w:val="00921127"/>
    <w:rsid w:val="0092130F"/>
    <w:rsid w:val="00926C3E"/>
    <w:rsid w:val="00934EEC"/>
    <w:rsid w:val="00935103"/>
    <w:rsid w:val="009428F1"/>
    <w:rsid w:val="00942EEC"/>
    <w:rsid w:val="009436B3"/>
    <w:rsid w:val="00944022"/>
    <w:rsid w:val="009448CC"/>
    <w:rsid w:val="00947B85"/>
    <w:rsid w:val="00947C90"/>
    <w:rsid w:val="00950DA2"/>
    <w:rsid w:val="009510DE"/>
    <w:rsid w:val="00953478"/>
    <w:rsid w:val="00954531"/>
    <w:rsid w:val="0095486E"/>
    <w:rsid w:val="009558A5"/>
    <w:rsid w:val="00956A98"/>
    <w:rsid w:val="009571C6"/>
    <w:rsid w:val="009573BB"/>
    <w:rsid w:val="0096437A"/>
    <w:rsid w:val="00964B96"/>
    <w:rsid w:val="0096575B"/>
    <w:rsid w:val="00966BA0"/>
    <w:rsid w:val="00970DE2"/>
    <w:rsid w:val="00971EE1"/>
    <w:rsid w:val="00973462"/>
    <w:rsid w:val="009735CF"/>
    <w:rsid w:val="009736C2"/>
    <w:rsid w:val="00973FA0"/>
    <w:rsid w:val="0097613A"/>
    <w:rsid w:val="00977FD9"/>
    <w:rsid w:val="00980777"/>
    <w:rsid w:val="00980D17"/>
    <w:rsid w:val="009813BA"/>
    <w:rsid w:val="00983A21"/>
    <w:rsid w:val="009853E2"/>
    <w:rsid w:val="0098591C"/>
    <w:rsid w:val="00991B37"/>
    <w:rsid w:val="00996E0A"/>
    <w:rsid w:val="00996FA7"/>
    <w:rsid w:val="00997099"/>
    <w:rsid w:val="009A3578"/>
    <w:rsid w:val="009A547F"/>
    <w:rsid w:val="009A5E6A"/>
    <w:rsid w:val="009A6026"/>
    <w:rsid w:val="009A71EE"/>
    <w:rsid w:val="009B0F8F"/>
    <w:rsid w:val="009B1CF1"/>
    <w:rsid w:val="009B78B8"/>
    <w:rsid w:val="009C31B3"/>
    <w:rsid w:val="009C348D"/>
    <w:rsid w:val="009C37C0"/>
    <w:rsid w:val="009C40BD"/>
    <w:rsid w:val="009C6626"/>
    <w:rsid w:val="009D0180"/>
    <w:rsid w:val="009D074C"/>
    <w:rsid w:val="009D0794"/>
    <w:rsid w:val="009D0F8E"/>
    <w:rsid w:val="009D1E3B"/>
    <w:rsid w:val="009D4539"/>
    <w:rsid w:val="009D7761"/>
    <w:rsid w:val="009D79DE"/>
    <w:rsid w:val="009E0617"/>
    <w:rsid w:val="009E07B1"/>
    <w:rsid w:val="009E7A90"/>
    <w:rsid w:val="009F0BE1"/>
    <w:rsid w:val="009F3D2E"/>
    <w:rsid w:val="009F6F9D"/>
    <w:rsid w:val="00A068E1"/>
    <w:rsid w:val="00A07437"/>
    <w:rsid w:val="00A10000"/>
    <w:rsid w:val="00A114E4"/>
    <w:rsid w:val="00A168B5"/>
    <w:rsid w:val="00A16C1B"/>
    <w:rsid w:val="00A179C8"/>
    <w:rsid w:val="00A2000F"/>
    <w:rsid w:val="00A22FD9"/>
    <w:rsid w:val="00A245B3"/>
    <w:rsid w:val="00A272A3"/>
    <w:rsid w:val="00A3096C"/>
    <w:rsid w:val="00A327BC"/>
    <w:rsid w:val="00A34FB3"/>
    <w:rsid w:val="00A3522F"/>
    <w:rsid w:val="00A36A9F"/>
    <w:rsid w:val="00A36F69"/>
    <w:rsid w:val="00A40B47"/>
    <w:rsid w:val="00A41145"/>
    <w:rsid w:val="00A4309D"/>
    <w:rsid w:val="00A51F35"/>
    <w:rsid w:val="00A53A37"/>
    <w:rsid w:val="00A54844"/>
    <w:rsid w:val="00A56143"/>
    <w:rsid w:val="00A574A9"/>
    <w:rsid w:val="00A57B10"/>
    <w:rsid w:val="00A60310"/>
    <w:rsid w:val="00A6053F"/>
    <w:rsid w:val="00A6067D"/>
    <w:rsid w:val="00A63357"/>
    <w:rsid w:val="00A67890"/>
    <w:rsid w:val="00A72D66"/>
    <w:rsid w:val="00A73DEB"/>
    <w:rsid w:val="00A75740"/>
    <w:rsid w:val="00A7587E"/>
    <w:rsid w:val="00A80340"/>
    <w:rsid w:val="00A8187B"/>
    <w:rsid w:val="00A844B9"/>
    <w:rsid w:val="00A849E2"/>
    <w:rsid w:val="00A85FFC"/>
    <w:rsid w:val="00A91240"/>
    <w:rsid w:val="00A92AF3"/>
    <w:rsid w:val="00A93B94"/>
    <w:rsid w:val="00A93E49"/>
    <w:rsid w:val="00A9520F"/>
    <w:rsid w:val="00A95FFD"/>
    <w:rsid w:val="00A960B4"/>
    <w:rsid w:val="00A97ECF"/>
    <w:rsid w:val="00AA158F"/>
    <w:rsid w:val="00AA3C0F"/>
    <w:rsid w:val="00AA3CEC"/>
    <w:rsid w:val="00AA4889"/>
    <w:rsid w:val="00AA4939"/>
    <w:rsid w:val="00AA5190"/>
    <w:rsid w:val="00AA5419"/>
    <w:rsid w:val="00AA7504"/>
    <w:rsid w:val="00AB1034"/>
    <w:rsid w:val="00AB1AE0"/>
    <w:rsid w:val="00AB50AD"/>
    <w:rsid w:val="00AB5DD8"/>
    <w:rsid w:val="00AB5E06"/>
    <w:rsid w:val="00AB6A45"/>
    <w:rsid w:val="00AB6C46"/>
    <w:rsid w:val="00AC34C9"/>
    <w:rsid w:val="00AC4840"/>
    <w:rsid w:val="00AC59B9"/>
    <w:rsid w:val="00AC6E64"/>
    <w:rsid w:val="00AC6FEF"/>
    <w:rsid w:val="00AD423C"/>
    <w:rsid w:val="00AD49A6"/>
    <w:rsid w:val="00AD71EF"/>
    <w:rsid w:val="00AE0C42"/>
    <w:rsid w:val="00AE2C3F"/>
    <w:rsid w:val="00AE530D"/>
    <w:rsid w:val="00AE6CC8"/>
    <w:rsid w:val="00AF0A9A"/>
    <w:rsid w:val="00AF3111"/>
    <w:rsid w:val="00AF6BF9"/>
    <w:rsid w:val="00AF71C2"/>
    <w:rsid w:val="00B04880"/>
    <w:rsid w:val="00B04BDC"/>
    <w:rsid w:val="00B054D1"/>
    <w:rsid w:val="00B05659"/>
    <w:rsid w:val="00B062EA"/>
    <w:rsid w:val="00B06671"/>
    <w:rsid w:val="00B10BBB"/>
    <w:rsid w:val="00B12B57"/>
    <w:rsid w:val="00B1318D"/>
    <w:rsid w:val="00B157E2"/>
    <w:rsid w:val="00B16849"/>
    <w:rsid w:val="00B179C7"/>
    <w:rsid w:val="00B228A0"/>
    <w:rsid w:val="00B2609F"/>
    <w:rsid w:val="00B32541"/>
    <w:rsid w:val="00B32C21"/>
    <w:rsid w:val="00B42BD8"/>
    <w:rsid w:val="00B435F3"/>
    <w:rsid w:val="00B442D5"/>
    <w:rsid w:val="00B45045"/>
    <w:rsid w:val="00B465F8"/>
    <w:rsid w:val="00B559DF"/>
    <w:rsid w:val="00B55BD6"/>
    <w:rsid w:val="00B565CF"/>
    <w:rsid w:val="00B567AC"/>
    <w:rsid w:val="00B57684"/>
    <w:rsid w:val="00B6036B"/>
    <w:rsid w:val="00B6278F"/>
    <w:rsid w:val="00B70661"/>
    <w:rsid w:val="00B71B1F"/>
    <w:rsid w:val="00B72A17"/>
    <w:rsid w:val="00B75311"/>
    <w:rsid w:val="00B7755E"/>
    <w:rsid w:val="00B8775A"/>
    <w:rsid w:val="00B87A8D"/>
    <w:rsid w:val="00B90D95"/>
    <w:rsid w:val="00B91D37"/>
    <w:rsid w:val="00B91EAF"/>
    <w:rsid w:val="00B925E0"/>
    <w:rsid w:val="00B95A16"/>
    <w:rsid w:val="00BA0373"/>
    <w:rsid w:val="00BA150C"/>
    <w:rsid w:val="00BA226A"/>
    <w:rsid w:val="00BA4E6E"/>
    <w:rsid w:val="00BA510F"/>
    <w:rsid w:val="00BA6CC7"/>
    <w:rsid w:val="00BA6CF2"/>
    <w:rsid w:val="00BA7A97"/>
    <w:rsid w:val="00BB11C2"/>
    <w:rsid w:val="00BB1393"/>
    <w:rsid w:val="00BB4B26"/>
    <w:rsid w:val="00BC5B9B"/>
    <w:rsid w:val="00BC665A"/>
    <w:rsid w:val="00BC665D"/>
    <w:rsid w:val="00BD2799"/>
    <w:rsid w:val="00BD39FD"/>
    <w:rsid w:val="00BD3DD5"/>
    <w:rsid w:val="00BD3F77"/>
    <w:rsid w:val="00BE02E8"/>
    <w:rsid w:val="00BE1795"/>
    <w:rsid w:val="00BE17E4"/>
    <w:rsid w:val="00BE1BA7"/>
    <w:rsid w:val="00BE2B9C"/>
    <w:rsid w:val="00BE3658"/>
    <w:rsid w:val="00BE39FA"/>
    <w:rsid w:val="00BE525E"/>
    <w:rsid w:val="00BE6776"/>
    <w:rsid w:val="00BE7573"/>
    <w:rsid w:val="00BF043D"/>
    <w:rsid w:val="00BF23C7"/>
    <w:rsid w:val="00BF2B99"/>
    <w:rsid w:val="00C0084D"/>
    <w:rsid w:val="00C00C28"/>
    <w:rsid w:val="00C017E8"/>
    <w:rsid w:val="00C055CA"/>
    <w:rsid w:val="00C06282"/>
    <w:rsid w:val="00C062D6"/>
    <w:rsid w:val="00C0787E"/>
    <w:rsid w:val="00C1055D"/>
    <w:rsid w:val="00C11175"/>
    <w:rsid w:val="00C11794"/>
    <w:rsid w:val="00C13536"/>
    <w:rsid w:val="00C1629E"/>
    <w:rsid w:val="00C259B3"/>
    <w:rsid w:val="00C3198C"/>
    <w:rsid w:val="00C32B82"/>
    <w:rsid w:val="00C34CF7"/>
    <w:rsid w:val="00C36290"/>
    <w:rsid w:val="00C42EA4"/>
    <w:rsid w:val="00C46036"/>
    <w:rsid w:val="00C46365"/>
    <w:rsid w:val="00C50B2F"/>
    <w:rsid w:val="00C52561"/>
    <w:rsid w:val="00C52A9E"/>
    <w:rsid w:val="00C550A6"/>
    <w:rsid w:val="00C55459"/>
    <w:rsid w:val="00C55B16"/>
    <w:rsid w:val="00C55C10"/>
    <w:rsid w:val="00C579F3"/>
    <w:rsid w:val="00C6022B"/>
    <w:rsid w:val="00C608FC"/>
    <w:rsid w:val="00C61068"/>
    <w:rsid w:val="00C62A26"/>
    <w:rsid w:val="00C63152"/>
    <w:rsid w:val="00C634C6"/>
    <w:rsid w:val="00C669EF"/>
    <w:rsid w:val="00C71E53"/>
    <w:rsid w:val="00C742F7"/>
    <w:rsid w:val="00C744E0"/>
    <w:rsid w:val="00C74DB4"/>
    <w:rsid w:val="00C7617D"/>
    <w:rsid w:val="00C77084"/>
    <w:rsid w:val="00C8075F"/>
    <w:rsid w:val="00C80951"/>
    <w:rsid w:val="00C81DC4"/>
    <w:rsid w:val="00C824F3"/>
    <w:rsid w:val="00C923DA"/>
    <w:rsid w:val="00C937B6"/>
    <w:rsid w:val="00C96A8A"/>
    <w:rsid w:val="00C971ED"/>
    <w:rsid w:val="00C97B79"/>
    <w:rsid w:val="00C97CE3"/>
    <w:rsid w:val="00CA0BD4"/>
    <w:rsid w:val="00CA39A3"/>
    <w:rsid w:val="00CA4892"/>
    <w:rsid w:val="00CA555C"/>
    <w:rsid w:val="00CA7310"/>
    <w:rsid w:val="00CB04B6"/>
    <w:rsid w:val="00CB1A6C"/>
    <w:rsid w:val="00CC526D"/>
    <w:rsid w:val="00CC72DE"/>
    <w:rsid w:val="00CD30EB"/>
    <w:rsid w:val="00CD32EF"/>
    <w:rsid w:val="00CD3FEE"/>
    <w:rsid w:val="00CD5861"/>
    <w:rsid w:val="00CD6C34"/>
    <w:rsid w:val="00CE12D1"/>
    <w:rsid w:val="00CE153C"/>
    <w:rsid w:val="00CE166A"/>
    <w:rsid w:val="00CE26E1"/>
    <w:rsid w:val="00CE3404"/>
    <w:rsid w:val="00CE54F0"/>
    <w:rsid w:val="00CE553B"/>
    <w:rsid w:val="00CE5579"/>
    <w:rsid w:val="00CE5BAC"/>
    <w:rsid w:val="00CE71D8"/>
    <w:rsid w:val="00CF12A4"/>
    <w:rsid w:val="00CF334A"/>
    <w:rsid w:val="00D00D11"/>
    <w:rsid w:val="00D0216F"/>
    <w:rsid w:val="00D031D1"/>
    <w:rsid w:val="00D036C2"/>
    <w:rsid w:val="00D10C0E"/>
    <w:rsid w:val="00D11798"/>
    <w:rsid w:val="00D12A1F"/>
    <w:rsid w:val="00D210C7"/>
    <w:rsid w:val="00D21909"/>
    <w:rsid w:val="00D21F0F"/>
    <w:rsid w:val="00D239C8"/>
    <w:rsid w:val="00D255C6"/>
    <w:rsid w:val="00D271C1"/>
    <w:rsid w:val="00D30B98"/>
    <w:rsid w:val="00D30E95"/>
    <w:rsid w:val="00D42BD5"/>
    <w:rsid w:val="00D478E6"/>
    <w:rsid w:val="00D514E3"/>
    <w:rsid w:val="00D5192C"/>
    <w:rsid w:val="00D5218F"/>
    <w:rsid w:val="00D53738"/>
    <w:rsid w:val="00D55DAA"/>
    <w:rsid w:val="00D578E5"/>
    <w:rsid w:val="00D57C4E"/>
    <w:rsid w:val="00D609CD"/>
    <w:rsid w:val="00D63471"/>
    <w:rsid w:val="00D64354"/>
    <w:rsid w:val="00D6578D"/>
    <w:rsid w:val="00D83CF1"/>
    <w:rsid w:val="00D86071"/>
    <w:rsid w:val="00D90E24"/>
    <w:rsid w:val="00D91935"/>
    <w:rsid w:val="00D9277B"/>
    <w:rsid w:val="00D9291D"/>
    <w:rsid w:val="00D949DC"/>
    <w:rsid w:val="00D95F53"/>
    <w:rsid w:val="00D9648A"/>
    <w:rsid w:val="00DA50AB"/>
    <w:rsid w:val="00DB1E58"/>
    <w:rsid w:val="00DB288E"/>
    <w:rsid w:val="00DB5425"/>
    <w:rsid w:val="00DB667A"/>
    <w:rsid w:val="00DC05C2"/>
    <w:rsid w:val="00DC071E"/>
    <w:rsid w:val="00DC0870"/>
    <w:rsid w:val="00DC1FAB"/>
    <w:rsid w:val="00DC31D9"/>
    <w:rsid w:val="00DC3BC5"/>
    <w:rsid w:val="00DD237D"/>
    <w:rsid w:val="00DD2500"/>
    <w:rsid w:val="00DD2BA6"/>
    <w:rsid w:val="00DD2D77"/>
    <w:rsid w:val="00DD5E59"/>
    <w:rsid w:val="00DD7248"/>
    <w:rsid w:val="00DD7E6D"/>
    <w:rsid w:val="00DE069B"/>
    <w:rsid w:val="00DE2085"/>
    <w:rsid w:val="00DE2D4A"/>
    <w:rsid w:val="00DE6BC3"/>
    <w:rsid w:val="00DE6DA3"/>
    <w:rsid w:val="00DE78A4"/>
    <w:rsid w:val="00DF04C3"/>
    <w:rsid w:val="00DF2F23"/>
    <w:rsid w:val="00DF3C8F"/>
    <w:rsid w:val="00DF53AC"/>
    <w:rsid w:val="00E0329C"/>
    <w:rsid w:val="00E03F66"/>
    <w:rsid w:val="00E04370"/>
    <w:rsid w:val="00E05212"/>
    <w:rsid w:val="00E0524F"/>
    <w:rsid w:val="00E05BB7"/>
    <w:rsid w:val="00E06A95"/>
    <w:rsid w:val="00E12951"/>
    <w:rsid w:val="00E12DE3"/>
    <w:rsid w:val="00E1475E"/>
    <w:rsid w:val="00E1644D"/>
    <w:rsid w:val="00E16CEA"/>
    <w:rsid w:val="00E25950"/>
    <w:rsid w:val="00E322A8"/>
    <w:rsid w:val="00E32671"/>
    <w:rsid w:val="00E327BC"/>
    <w:rsid w:val="00E332A0"/>
    <w:rsid w:val="00E36315"/>
    <w:rsid w:val="00E36CB9"/>
    <w:rsid w:val="00E4691C"/>
    <w:rsid w:val="00E4693A"/>
    <w:rsid w:val="00E51111"/>
    <w:rsid w:val="00E5595D"/>
    <w:rsid w:val="00E56CE8"/>
    <w:rsid w:val="00E60D27"/>
    <w:rsid w:val="00E61537"/>
    <w:rsid w:val="00E65D57"/>
    <w:rsid w:val="00E66F39"/>
    <w:rsid w:val="00E7000F"/>
    <w:rsid w:val="00E70BBB"/>
    <w:rsid w:val="00E73F3C"/>
    <w:rsid w:val="00E7682A"/>
    <w:rsid w:val="00E80433"/>
    <w:rsid w:val="00E86422"/>
    <w:rsid w:val="00E86C12"/>
    <w:rsid w:val="00E904DF"/>
    <w:rsid w:val="00E912CD"/>
    <w:rsid w:val="00E92A38"/>
    <w:rsid w:val="00E93E9A"/>
    <w:rsid w:val="00EA00B1"/>
    <w:rsid w:val="00EA0B23"/>
    <w:rsid w:val="00EA5BC0"/>
    <w:rsid w:val="00EB14C4"/>
    <w:rsid w:val="00EC1E58"/>
    <w:rsid w:val="00EC1FD6"/>
    <w:rsid w:val="00EC32EC"/>
    <w:rsid w:val="00EC4CF5"/>
    <w:rsid w:val="00ED5193"/>
    <w:rsid w:val="00ED7525"/>
    <w:rsid w:val="00EE124D"/>
    <w:rsid w:val="00EE2E68"/>
    <w:rsid w:val="00EF5BE9"/>
    <w:rsid w:val="00EF7C4D"/>
    <w:rsid w:val="00F00A26"/>
    <w:rsid w:val="00F013D5"/>
    <w:rsid w:val="00F034B6"/>
    <w:rsid w:val="00F063C2"/>
    <w:rsid w:val="00F07D0E"/>
    <w:rsid w:val="00F105AB"/>
    <w:rsid w:val="00F14C9D"/>
    <w:rsid w:val="00F158F2"/>
    <w:rsid w:val="00F16013"/>
    <w:rsid w:val="00F1737B"/>
    <w:rsid w:val="00F17384"/>
    <w:rsid w:val="00F1794B"/>
    <w:rsid w:val="00F21B4A"/>
    <w:rsid w:val="00F21CC5"/>
    <w:rsid w:val="00F24739"/>
    <w:rsid w:val="00F307C6"/>
    <w:rsid w:val="00F32A14"/>
    <w:rsid w:val="00F330CC"/>
    <w:rsid w:val="00F33B64"/>
    <w:rsid w:val="00F36BEA"/>
    <w:rsid w:val="00F370FA"/>
    <w:rsid w:val="00F379A9"/>
    <w:rsid w:val="00F423DB"/>
    <w:rsid w:val="00F44053"/>
    <w:rsid w:val="00F50A94"/>
    <w:rsid w:val="00F53530"/>
    <w:rsid w:val="00F550BB"/>
    <w:rsid w:val="00F56CE9"/>
    <w:rsid w:val="00F614D7"/>
    <w:rsid w:val="00F62CDD"/>
    <w:rsid w:val="00F63338"/>
    <w:rsid w:val="00F639CE"/>
    <w:rsid w:val="00F64DD8"/>
    <w:rsid w:val="00F64EE3"/>
    <w:rsid w:val="00F65E5F"/>
    <w:rsid w:val="00F66079"/>
    <w:rsid w:val="00F67197"/>
    <w:rsid w:val="00F67452"/>
    <w:rsid w:val="00F71123"/>
    <w:rsid w:val="00F73AD4"/>
    <w:rsid w:val="00F750FD"/>
    <w:rsid w:val="00F76A4F"/>
    <w:rsid w:val="00F80F7B"/>
    <w:rsid w:val="00F8100B"/>
    <w:rsid w:val="00F81AB0"/>
    <w:rsid w:val="00F83440"/>
    <w:rsid w:val="00F83734"/>
    <w:rsid w:val="00F850D3"/>
    <w:rsid w:val="00F8571C"/>
    <w:rsid w:val="00F875B0"/>
    <w:rsid w:val="00F94FA3"/>
    <w:rsid w:val="00FA079C"/>
    <w:rsid w:val="00FA0DDA"/>
    <w:rsid w:val="00FA2BE1"/>
    <w:rsid w:val="00FA5521"/>
    <w:rsid w:val="00FA5553"/>
    <w:rsid w:val="00FA73CC"/>
    <w:rsid w:val="00FB441B"/>
    <w:rsid w:val="00FB52E4"/>
    <w:rsid w:val="00FB58D0"/>
    <w:rsid w:val="00FB5A97"/>
    <w:rsid w:val="00FB6E8E"/>
    <w:rsid w:val="00FC1D1A"/>
    <w:rsid w:val="00FC2C7D"/>
    <w:rsid w:val="00FC556E"/>
    <w:rsid w:val="00FC6785"/>
    <w:rsid w:val="00FD3173"/>
    <w:rsid w:val="00FD329F"/>
    <w:rsid w:val="00FD4324"/>
    <w:rsid w:val="00FD4B03"/>
    <w:rsid w:val="00FD634C"/>
    <w:rsid w:val="00FD67CB"/>
    <w:rsid w:val="00FE0547"/>
    <w:rsid w:val="00FE05B2"/>
    <w:rsid w:val="00FE4BC7"/>
    <w:rsid w:val="00FE5D81"/>
    <w:rsid w:val="00FE64B8"/>
    <w:rsid w:val="00FF2666"/>
    <w:rsid w:val="00FF5C64"/>
    <w:rsid w:val="00FF6147"/>
    <w:rsid w:val="01A5C70F"/>
    <w:rsid w:val="01EDA445"/>
    <w:rsid w:val="0217B2FA"/>
    <w:rsid w:val="0937908B"/>
    <w:rsid w:val="0A9D4859"/>
    <w:rsid w:val="0AFC8E45"/>
    <w:rsid w:val="0C2FBE69"/>
    <w:rsid w:val="0CD4D0F1"/>
    <w:rsid w:val="0FE6491B"/>
    <w:rsid w:val="10DA2D6D"/>
    <w:rsid w:val="146981C6"/>
    <w:rsid w:val="14CE483A"/>
    <w:rsid w:val="15D467E5"/>
    <w:rsid w:val="195CF1EB"/>
    <w:rsid w:val="1AE060CD"/>
    <w:rsid w:val="1B3C9D92"/>
    <w:rsid w:val="1BDECBCD"/>
    <w:rsid w:val="20C07987"/>
    <w:rsid w:val="21F804F3"/>
    <w:rsid w:val="2258931A"/>
    <w:rsid w:val="25C83A96"/>
    <w:rsid w:val="269D4242"/>
    <w:rsid w:val="2782891A"/>
    <w:rsid w:val="2E8FE3CC"/>
    <w:rsid w:val="310C443D"/>
    <w:rsid w:val="31C7D7C3"/>
    <w:rsid w:val="32DE02D3"/>
    <w:rsid w:val="339F123D"/>
    <w:rsid w:val="33A61006"/>
    <w:rsid w:val="34264931"/>
    <w:rsid w:val="35A98005"/>
    <w:rsid w:val="3736F7FC"/>
    <w:rsid w:val="38399DAD"/>
    <w:rsid w:val="39B8C666"/>
    <w:rsid w:val="3A67DE04"/>
    <w:rsid w:val="3C80DED4"/>
    <w:rsid w:val="3DD02F92"/>
    <w:rsid w:val="3FCABECB"/>
    <w:rsid w:val="40C90336"/>
    <w:rsid w:val="4154B5BF"/>
    <w:rsid w:val="4172C043"/>
    <w:rsid w:val="41730A79"/>
    <w:rsid w:val="44195F09"/>
    <w:rsid w:val="457FC5CA"/>
    <w:rsid w:val="46E99FCF"/>
    <w:rsid w:val="47028A7B"/>
    <w:rsid w:val="47BEFF46"/>
    <w:rsid w:val="484392A6"/>
    <w:rsid w:val="49C5CA9A"/>
    <w:rsid w:val="4A90E351"/>
    <w:rsid w:val="4B9B1900"/>
    <w:rsid w:val="4BF6D762"/>
    <w:rsid w:val="4DFBE7EA"/>
    <w:rsid w:val="4E152231"/>
    <w:rsid w:val="542E04CE"/>
    <w:rsid w:val="54ACB2C4"/>
    <w:rsid w:val="5572EE67"/>
    <w:rsid w:val="55B7B89B"/>
    <w:rsid w:val="564D6BC0"/>
    <w:rsid w:val="5767D246"/>
    <w:rsid w:val="5B001B30"/>
    <w:rsid w:val="5B2981C0"/>
    <w:rsid w:val="5CC6097C"/>
    <w:rsid w:val="5CF424A2"/>
    <w:rsid w:val="5DB9BB5C"/>
    <w:rsid w:val="5E1E3AA5"/>
    <w:rsid w:val="5E88A6A8"/>
    <w:rsid w:val="5E99EC9E"/>
    <w:rsid w:val="5F0A3CE1"/>
    <w:rsid w:val="6095ADAA"/>
    <w:rsid w:val="618E0E46"/>
    <w:rsid w:val="61D08B00"/>
    <w:rsid w:val="62E386F6"/>
    <w:rsid w:val="68AE1307"/>
    <w:rsid w:val="6AB26703"/>
    <w:rsid w:val="6AEE99D9"/>
    <w:rsid w:val="6DF46DD1"/>
    <w:rsid w:val="741E223E"/>
    <w:rsid w:val="76728C4B"/>
    <w:rsid w:val="76A083AD"/>
    <w:rsid w:val="76A3E421"/>
    <w:rsid w:val="77018A98"/>
    <w:rsid w:val="786F0485"/>
    <w:rsid w:val="7966C25C"/>
    <w:rsid w:val="797449BB"/>
    <w:rsid w:val="7C91A175"/>
    <w:rsid w:val="7D1695EC"/>
    <w:rsid w:val="7D6E4855"/>
    <w:rsid w:val="7FE48D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971AA"/>
  <w15:chartTrackingRefBased/>
  <w15:docId w15:val="{FA2E951A-B3A4-42E8-8D33-B81082BA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2C7"/>
    <w:rPr>
      <w:rFonts w:ascii="Arial" w:hAnsi="Arial"/>
      <w:color w:val="595959"/>
    </w:rPr>
  </w:style>
  <w:style w:type="paragraph" w:styleId="Heading1">
    <w:name w:val="heading 1"/>
    <w:basedOn w:val="Normal"/>
    <w:next w:val="Normal"/>
    <w:link w:val="Heading1Char"/>
    <w:uiPriority w:val="9"/>
    <w:qFormat/>
    <w:rsid w:val="00BF043D"/>
    <w:pPr>
      <w:keepNext/>
      <w:keepLines/>
      <w:spacing w:before="240"/>
      <w:outlineLvl w:val="0"/>
    </w:pPr>
    <w:rPr>
      <w:rFonts w:eastAsiaTheme="majorEastAsia" w:cstheme="majorBidi"/>
      <w:b/>
      <w:color w:val="2E2D62"/>
      <w:sz w:val="40"/>
      <w:szCs w:val="32"/>
    </w:rPr>
  </w:style>
  <w:style w:type="paragraph" w:styleId="Heading2">
    <w:name w:val="heading 2"/>
    <w:basedOn w:val="Normal"/>
    <w:next w:val="Normal"/>
    <w:link w:val="Heading2Char"/>
    <w:uiPriority w:val="9"/>
    <w:unhideWhenUsed/>
    <w:qFormat/>
    <w:rsid w:val="001F62C7"/>
    <w:pPr>
      <w:keepNext/>
      <w:keepLines/>
      <w:spacing w:before="40"/>
      <w:outlineLvl w:val="1"/>
    </w:pPr>
    <w:rPr>
      <w:rFonts w:eastAsiaTheme="majorEastAsia" w:cstheme="majorBidi"/>
      <w:b/>
      <w:color w:val="2E2D62"/>
      <w:sz w:val="26"/>
      <w:szCs w:val="26"/>
    </w:rPr>
  </w:style>
  <w:style w:type="paragraph" w:styleId="Heading3">
    <w:name w:val="heading 3"/>
    <w:basedOn w:val="Normal"/>
    <w:next w:val="Normal"/>
    <w:link w:val="Heading3Char"/>
    <w:uiPriority w:val="9"/>
    <w:unhideWhenUsed/>
    <w:qFormat/>
    <w:rsid w:val="00FE05B2"/>
    <w:pPr>
      <w:keepNext/>
      <w:keepLines/>
      <w:spacing w:before="40"/>
      <w:outlineLvl w:val="2"/>
    </w:pPr>
    <w:rPr>
      <w:rFonts w:asciiTheme="majorHAnsi" w:eastAsiaTheme="majorEastAsia" w:hAnsiTheme="majorHAnsi" w:cstheme="majorBidi"/>
      <w:color w:val="042987" w:themeColor="accent3"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DD8"/>
    <w:rPr>
      <w:rFonts w:ascii="Arial" w:hAnsi="Arial"/>
      <w:color w:val="005E54"/>
      <w:u w:val="single"/>
    </w:rPr>
  </w:style>
  <w:style w:type="character" w:styleId="UnresolvedMention">
    <w:name w:val="Unresolved Mention"/>
    <w:basedOn w:val="DefaultParagraphFont"/>
    <w:uiPriority w:val="99"/>
    <w:semiHidden/>
    <w:unhideWhenUsed/>
    <w:rsid w:val="00B55BD6"/>
    <w:rPr>
      <w:color w:val="605E5C"/>
      <w:shd w:val="clear" w:color="auto" w:fill="E1DFDD"/>
    </w:rPr>
  </w:style>
  <w:style w:type="paragraph" w:styleId="ListParagraph">
    <w:name w:val="List Paragraph"/>
    <w:basedOn w:val="Normal"/>
    <w:uiPriority w:val="34"/>
    <w:qFormat/>
    <w:rsid w:val="00B55BD6"/>
    <w:pPr>
      <w:ind w:left="720"/>
      <w:contextualSpacing/>
    </w:pPr>
  </w:style>
  <w:style w:type="paragraph" w:styleId="Header">
    <w:name w:val="header"/>
    <w:basedOn w:val="Normal"/>
    <w:link w:val="HeaderChar"/>
    <w:uiPriority w:val="99"/>
    <w:unhideWhenUsed/>
    <w:rsid w:val="001F62C7"/>
    <w:pPr>
      <w:tabs>
        <w:tab w:val="center" w:pos="4513"/>
        <w:tab w:val="right" w:pos="9026"/>
      </w:tabs>
    </w:pPr>
  </w:style>
  <w:style w:type="character" w:customStyle="1" w:styleId="HeaderChar">
    <w:name w:val="Header Char"/>
    <w:basedOn w:val="DefaultParagraphFont"/>
    <w:link w:val="Header"/>
    <w:uiPriority w:val="99"/>
    <w:rsid w:val="001F62C7"/>
  </w:style>
  <w:style w:type="paragraph" w:styleId="Footer">
    <w:name w:val="footer"/>
    <w:basedOn w:val="Normal"/>
    <w:link w:val="FooterChar"/>
    <w:uiPriority w:val="99"/>
    <w:unhideWhenUsed/>
    <w:rsid w:val="001F62C7"/>
    <w:pPr>
      <w:tabs>
        <w:tab w:val="center" w:pos="4513"/>
        <w:tab w:val="right" w:pos="9026"/>
      </w:tabs>
    </w:pPr>
  </w:style>
  <w:style w:type="character" w:customStyle="1" w:styleId="FooterChar">
    <w:name w:val="Footer Char"/>
    <w:basedOn w:val="DefaultParagraphFont"/>
    <w:link w:val="Footer"/>
    <w:uiPriority w:val="99"/>
    <w:rsid w:val="001F62C7"/>
  </w:style>
  <w:style w:type="character" w:customStyle="1" w:styleId="Heading1Char">
    <w:name w:val="Heading 1 Char"/>
    <w:basedOn w:val="DefaultParagraphFont"/>
    <w:link w:val="Heading1"/>
    <w:uiPriority w:val="9"/>
    <w:rsid w:val="00BF043D"/>
    <w:rPr>
      <w:rFonts w:ascii="Arial" w:eastAsiaTheme="majorEastAsia" w:hAnsi="Arial" w:cstheme="majorBidi"/>
      <w:b/>
      <w:color w:val="2E2D62"/>
      <w:sz w:val="40"/>
      <w:szCs w:val="32"/>
    </w:rPr>
  </w:style>
  <w:style w:type="character" w:customStyle="1" w:styleId="Heading2Char">
    <w:name w:val="Heading 2 Char"/>
    <w:basedOn w:val="DefaultParagraphFont"/>
    <w:link w:val="Heading2"/>
    <w:uiPriority w:val="9"/>
    <w:rsid w:val="001F62C7"/>
    <w:rPr>
      <w:rFonts w:ascii="Arial" w:eastAsiaTheme="majorEastAsia" w:hAnsi="Arial" w:cstheme="majorBidi"/>
      <w:b/>
      <w:color w:val="2E2D62"/>
      <w:sz w:val="26"/>
      <w:szCs w:val="26"/>
    </w:rPr>
  </w:style>
  <w:style w:type="paragraph" w:styleId="Title">
    <w:name w:val="Title"/>
    <w:basedOn w:val="Normal"/>
    <w:next w:val="Normal"/>
    <w:link w:val="TitleChar"/>
    <w:uiPriority w:val="10"/>
    <w:qFormat/>
    <w:rsid w:val="001F62C7"/>
    <w:pPr>
      <w:contextualSpacing/>
    </w:pPr>
    <w:rPr>
      <w:rFonts w:eastAsiaTheme="majorEastAsia" w:cstheme="majorBidi"/>
      <w:color w:val="2E2D62"/>
      <w:spacing w:val="-10"/>
      <w:kern w:val="28"/>
      <w:sz w:val="32"/>
      <w:szCs w:val="56"/>
    </w:rPr>
  </w:style>
  <w:style w:type="character" w:customStyle="1" w:styleId="TitleChar">
    <w:name w:val="Title Char"/>
    <w:basedOn w:val="DefaultParagraphFont"/>
    <w:link w:val="Title"/>
    <w:uiPriority w:val="10"/>
    <w:rsid w:val="001F62C7"/>
    <w:rPr>
      <w:rFonts w:ascii="Arial" w:eastAsiaTheme="majorEastAsia" w:hAnsi="Arial" w:cstheme="majorBidi"/>
      <w:color w:val="2E2D62"/>
      <w:spacing w:val="-10"/>
      <w:kern w:val="28"/>
      <w:sz w:val="32"/>
      <w:szCs w:val="56"/>
    </w:rPr>
  </w:style>
  <w:style w:type="paragraph" w:styleId="Subtitle">
    <w:name w:val="Subtitle"/>
    <w:basedOn w:val="Normal"/>
    <w:next w:val="Normal"/>
    <w:link w:val="SubtitleChar"/>
    <w:uiPriority w:val="11"/>
    <w:qFormat/>
    <w:rsid w:val="001F62C7"/>
    <w:pPr>
      <w:numPr>
        <w:ilvl w:val="1"/>
      </w:numPr>
      <w:spacing w:after="160"/>
    </w:pPr>
    <w:rPr>
      <w:rFonts w:eastAsiaTheme="minorEastAsia"/>
      <w:spacing w:val="15"/>
      <w:sz w:val="28"/>
      <w:szCs w:val="22"/>
    </w:rPr>
  </w:style>
  <w:style w:type="character" w:customStyle="1" w:styleId="SubtitleChar">
    <w:name w:val="Subtitle Char"/>
    <w:basedOn w:val="DefaultParagraphFont"/>
    <w:link w:val="Subtitle"/>
    <w:uiPriority w:val="11"/>
    <w:rsid w:val="001F62C7"/>
    <w:rPr>
      <w:rFonts w:ascii="Arial" w:eastAsiaTheme="minorEastAsia" w:hAnsi="Arial"/>
      <w:color w:val="595959"/>
      <w:spacing w:val="15"/>
      <w:sz w:val="28"/>
      <w:szCs w:val="22"/>
    </w:rPr>
  </w:style>
  <w:style w:type="character" w:styleId="SubtleEmphasis">
    <w:name w:val="Subtle Emphasis"/>
    <w:basedOn w:val="DefaultParagraphFont"/>
    <w:uiPriority w:val="19"/>
    <w:qFormat/>
    <w:rsid w:val="001F62C7"/>
    <w:rPr>
      <w:rFonts w:ascii="Arial" w:hAnsi="Arial"/>
      <w:i w:val="0"/>
      <w:iCs/>
      <w:color w:val="595959"/>
      <w:sz w:val="24"/>
    </w:rPr>
  </w:style>
  <w:style w:type="character" w:styleId="Emphasis">
    <w:name w:val="Emphasis"/>
    <w:basedOn w:val="DefaultParagraphFont"/>
    <w:uiPriority w:val="20"/>
    <w:qFormat/>
    <w:rsid w:val="00F64DD8"/>
    <w:rPr>
      <w:rFonts w:ascii="Arial" w:hAnsi="Arial"/>
      <w:b/>
      <w:i w:val="0"/>
      <w:iCs/>
      <w:color w:val="3E863E"/>
      <w:sz w:val="28"/>
    </w:rPr>
  </w:style>
  <w:style w:type="character" w:styleId="IntenseEmphasis">
    <w:name w:val="Intense Emphasis"/>
    <w:basedOn w:val="DefaultParagraphFont"/>
    <w:uiPriority w:val="21"/>
    <w:qFormat/>
    <w:rsid w:val="00F64DD8"/>
    <w:rPr>
      <w:rFonts w:ascii="Arial" w:hAnsi="Arial"/>
      <w:b/>
      <w:i w:val="0"/>
      <w:iCs/>
      <w:color w:val="1697AB"/>
      <w:sz w:val="32"/>
    </w:rPr>
  </w:style>
  <w:style w:type="character" w:styleId="Strong">
    <w:name w:val="Strong"/>
    <w:basedOn w:val="DefaultParagraphFont"/>
    <w:uiPriority w:val="22"/>
    <w:qFormat/>
    <w:rsid w:val="00571230"/>
    <w:rPr>
      <w:rFonts w:ascii="Arial" w:hAnsi="Arial"/>
      <w:b/>
      <w:bCs/>
      <w:color w:val="595959"/>
      <w:sz w:val="24"/>
    </w:rPr>
  </w:style>
  <w:style w:type="paragraph" w:styleId="NoSpacing">
    <w:name w:val="No Spacing"/>
    <w:uiPriority w:val="1"/>
    <w:qFormat/>
    <w:rsid w:val="00A93E49"/>
    <w:rPr>
      <w:rFonts w:ascii="Arial" w:hAnsi="Arial"/>
      <w:color w:val="595959"/>
    </w:rPr>
  </w:style>
  <w:style w:type="character" w:styleId="PageNumber">
    <w:name w:val="page number"/>
    <w:basedOn w:val="DefaultParagraphFont"/>
    <w:uiPriority w:val="99"/>
    <w:semiHidden/>
    <w:unhideWhenUsed/>
    <w:rsid w:val="00792240"/>
  </w:style>
  <w:style w:type="paragraph" w:styleId="Quote">
    <w:name w:val="Quote"/>
    <w:basedOn w:val="Normal"/>
    <w:next w:val="Normal"/>
    <w:link w:val="QuoteChar"/>
    <w:uiPriority w:val="29"/>
    <w:qFormat/>
    <w:rsid w:val="00F64DD8"/>
    <w:pPr>
      <w:spacing w:before="200" w:after="160"/>
      <w:ind w:left="864" w:right="864"/>
      <w:jc w:val="center"/>
    </w:pPr>
    <w:rPr>
      <w:iCs/>
      <w:color w:val="BE2BBB"/>
    </w:rPr>
  </w:style>
  <w:style w:type="character" w:customStyle="1" w:styleId="QuoteChar">
    <w:name w:val="Quote Char"/>
    <w:basedOn w:val="DefaultParagraphFont"/>
    <w:link w:val="Quote"/>
    <w:uiPriority w:val="29"/>
    <w:rsid w:val="00F64DD8"/>
    <w:rPr>
      <w:rFonts w:ascii="Arial" w:hAnsi="Arial"/>
      <w:iCs/>
      <w:color w:val="BE2BBB"/>
    </w:rPr>
  </w:style>
  <w:style w:type="paragraph" w:styleId="IntenseQuote">
    <w:name w:val="Intense Quote"/>
    <w:basedOn w:val="Normal"/>
    <w:next w:val="Normal"/>
    <w:link w:val="IntenseQuoteChar"/>
    <w:uiPriority w:val="30"/>
    <w:qFormat/>
    <w:rsid w:val="00F64DD8"/>
    <w:pPr>
      <w:pBdr>
        <w:top w:val="single" w:sz="4" w:space="10" w:color="00A788" w:themeColor="accent1"/>
        <w:bottom w:val="single" w:sz="4" w:space="10" w:color="00A788" w:themeColor="accent1"/>
      </w:pBdr>
      <w:spacing w:before="360" w:after="360"/>
      <w:ind w:left="864" w:right="864"/>
      <w:jc w:val="center"/>
    </w:pPr>
    <w:rPr>
      <w:iCs/>
      <w:color w:val="8A1A9B"/>
    </w:rPr>
  </w:style>
  <w:style w:type="character" w:customStyle="1" w:styleId="IntenseQuoteChar">
    <w:name w:val="Intense Quote Char"/>
    <w:basedOn w:val="DefaultParagraphFont"/>
    <w:link w:val="IntenseQuote"/>
    <w:uiPriority w:val="30"/>
    <w:rsid w:val="00F64DD8"/>
    <w:rPr>
      <w:rFonts w:ascii="Arial" w:hAnsi="Arial"/>
      <w:iCs/>
      <w:color w:val="8A1A9B"/>
    </w:rPr>
  </w:style>
  <w:style w:type="character" w:styleId="SubtleReference">
    <w:name w:val="Subtle Reference"/>
    <w:basedOn w:val="DefaultParagraphFont"/>
    <w:uiPriority w:val="31"/>
    <w:qFormat/>
    <w:rsid w:val="00571230"/>
    <w:rPr>
      <w:rFonts w:ascii="Arial" w:hAnsi="Arial"/>
      <w:smallCaps/>
      <w:color w:val="595959"/>
    </w:rPr>
  </w:style>
  <w:style w:type="character" w:styleId="IntenseReference">
    <w:name w:val="Intense Reference"/>
    <w:basedOn w:val="DefaultParagraphFont"/>
    <w:uiPriority w:val="32"/>
    <w:qFormat/>
    <w:rsid w:val="00571230"/>
    <w:rPr>
      <w:rFonts w:ascii="Arial" w:hAnsi="Arial"/>
      <w:b/>
      <w:bCs/>
      <w:smallCaps/>
      <w:color w:val="595959"/>
      <w:spacing w:val="5"/>
    </w:rPr>
  </w:style>
  <w:style w:type="character" w:styleId="BookTitle">
    <w:name w:val="Book Title"/>
    <w:basedOn w:val="DefaultParagraphFont"/>
    <w:uiPriority w:val="33"/>
    <w:qFormat/>
    <w:rsid w:val="00571230"/>
    <w:rPr>
      <w:rFonts w:ascii="Arial" w:hAnsi="Arial"/>
      <w:b/>
      <w:bCs/>
      <w:i/>
      <w:iCs/>
      <w:color w:val="595959"/>
      <w:spacing w:val="5"/>
    </w:rPr>
  </w:style>
  <w:style w:type="character" w:styleId="CommentReference">
    <w:name w:val="annotation reference"/>
    <w:basedOn w:val="DefaultParagraphFont"/>
    <w:uiPriority w:val="99"/>
    <w:semiHidden/>
    <w:unhideWhenUsed/>
    <w:rsid w:val="008E3656"/>
    <w:rPr>
      <w:sz w:val="16"/>
      <w:szCs w:val="16"/>
    </w:rPr>
  </w:style>
  <w:style w:type="paragraph" w:styleId="CommentText">
    <w:name w:val="annotation text"/>
    <w:basedOn w:val="Normal"/>
    <w:link w:val="CommentTextChar"/>
    <w:uiPriority w:val="99"/>
    <w:unhideWhenUsed/>
    <w:rsid w:val="008E3656"/>
    <w:pPr>
      <w:spacing w:after="160"/>
    </w:pPr>
    <w:rPr>
      <w:rFonts w:asciiTheme="minorHAnsi" w:hAnsiTheme="minorHAnsi"/>
      <w:color w:val="auto"/>
      <w:sz w:val="20"/>
      <w:szCs w:val="20"/>
    </w:rPr>
  </w:style>
  <w:style w:type="character" w:customStyle="1" w:styleId="CommentTextChar">
    <w:name w:val="Comment Text Char"/>
    <w:basedOn w:val="DefaultParagraphFont"/>
    <w:link w:val="CommentText"/>
    <w:uiPriority w:val="99"/>
    <w:rsid w:val="008E3656"/>
    <w:rPr>
      <w:sz w:val="20"/>
      <w:szCs w:val="20"/>
    </w:rPr>
  </w:style>
  <w:style w:type="character" w:customStyle="1" w:styleId="Heading3Char">
    <w:name w:val="Heading 3 Char"/>
    <w:basedOn w:val="DefaultParagraphFont"/>
    <w:link w:val="Heading3"/>
    <w:uiPriority w:val="9"/>
    <w:rsid w:val="00FE05B2"/>
    <w:rPr>
      <w:rFonts w:asciiTheme="majorHAnsi" w:eastAsiaTheme="majorEastAsia" w:hAnsiTheme="majorHAnsi" w:cstheme="majorBidi"/>
      <w:color w:val="042987" w:themeColor="accent3" w:themeShade="80"/>
    </w:rPr>
  </w:style>
  <w:style w:type="table" w:styleId="TableGrid">
    <w:name w:val="Table Grid"/>
    <w:basedOn w:val="TableNormal"/>
    <w:uiPriority w:val="39"/>
    <w:rsid w:val="00E03F6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40B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40B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3632F"/>
    <w:pPr>
      <w:spacing w:line="259" w:lineRule="auto"/>
      <w:outlineLvl w:val="9"/>
    </w:pPr>
    <w:rPr>
      <w:rFonts w:asciiTheme="majorHAnsi" w:hAnsiTheme="majorHAnsi"/>
      <w:b w:val="0"/>
      <w:color w:val="007D65" w:themeColor="accent1" w:themeShade="BF"/>
      <w:sz w:val="32"/>
      <w:lang w:val="en-US"/>
    </w:rPr>
  </w:style>
  <w:style w:type="paragraph" w:styleId="TOC1">
    <w:name w:val="toc 1"/>
    <w:basedOn w:val="Normal"/>
    <w:next w:val="Normal"/>
    <w:autoRedefine/>
    <w:uiPriority w:val="39"/>
    <w:unhideWhenUsed/>
    <w:rsid w:val="0013632F"/>
    <w:pPr>
      <w:spacing w:after="100"/>
    </w:pPr>
  </w:style>
  <w:style w:type="paragraph" w:styleId="TOC2">
    <w:name w:val="toc 2"/>
    <w:basedOn w:val="Normal"/>
    <w:next w:val="Normal"/>
    <w:autoRedefine/>
    <w:uiPriority w:val="39"/>
    <w:unhideWhenUsed/>
    <w:rsid w:val="0013632F"/>
    <w:pPr>
      <w:spacing w:after="100"/>
      <w:ind w:left="240"/>
    </w:pPr>
  </w:style>
  <w:style w:type="paragraph" w:styleId="TOC3">
    <w:name w:val="toc 3"/>
    <w:basedOn w:val="Normal"/>
    <w:next w:val="Normal"/>
    <w:autoRedefine/>
    <w:uiPriority w:val="39"/>
    <w:unhideWhenUsed/>
    <w:rsid w:val="00F105AB"/>
    <w:pPr>
      <w:spacing w:after="100"/>
      <w:ind w:left="480"/>
    </w:pPr>
  </w:style>
  <w:style w:type="paragraph" w:styleId="CommentSubject">
    <w:name w:val="annotation subject"/>
    <w:basedOn w:val="CommentText"/>
    <w:next w:val="CommentText"/>
    <w:link w:val="CommentSubjectChar"/>
    <w:uiPriority w:val="99"/>
    <w:semiHidden/>
    <w:unhideWhenUsed/>
    <w:rsid w:val="00DF04C3"/>
    <w:pPr>
      <w:spacing w:after="0"/>
    </w:pPr>
    <w:rPr>
      <w:rFonts w:ascii="Arial" w:hAnsi="Arial"/>
      <w:b/>
      <w:bCs/>
      <w:color w:val="595959"/>
    </w:rPr>
  </w:style>
  <w:style w:type="character" w:customStyle="1" w:styleId="CommentSubjectChar">
    <w:name w:val="Comment Subject Char"/>
    <w:basedOn w:val="CommentTextChar"/>
    <w:link w:val="CommentSubject"/>
    <w:uiPriority w:val="99"/>
    <w:semiHidden/>
    <w:rsid w:val="00DF04C3"/>
    <w:rPr>
      <w:rFonts w:ascii="Arial" w:hAnsi="Arial"/>
      <w:b/>
      <w:bCs/>
      <w:color w:val="595959"/>
      <w:sz w:val="20"/>
      <w:szCs w:val="20"/>
    </w:rPr>
  </w:style>
  <w:style w:type="paragraph" w:styleId="Revision">
    <w:name w:val="Revision"/>
    <w:hidden/>
    <w:uiPriority w:val="99"/>
    <w:semiHidden/>
    <w:rsid w:val="00E0329C"/>
    <w:rPr>
      <w:rFonts w:ascii="Arial" w:hAnsi="Arial"/>
      <w:color w:val="595959"/>
    </w:rPr>
  </w:style>
  <w:style w:type="character" w:styleId="FollowedHyperlink">
    <w:name w:val="FollowedHyperlink"/>
    <w:basedOn w:val="DefaultParagraphFont"/>
    <w:uiPriority w:val="99"/>
    <w:semiHidden/>
    <w:unhideWhenUsed/>
    <w:rsid w:val="00576514"/>
    <w:rPr>
      <w:color w:val="BE2BBB" w:themeColor="followedHyperlink"/>
      <w:u w:val="single"/>
    </w:rPr>
  </w:style>
  <w:style w:type="character" w:customStyle="1" w:styleId="normaltextrun">
    <w:name w:val="normaltextrun"/>
    <w:basedOn w:val="DefaultParagraphFont"/>
    <w:rsid w:val="00FA079C"/>
  </w:style>
  <w:style w:type="character" w:customStyle="1" w:styleId="eop">
    <w:name w:val="eop"/>
    <w:basedOn w:val="DefaultParagraphFont"/>
    <w:rsid w:val="00FA079C"/>
  </w:style>
  <w:style w:type="paragraph" w:styleId="NormalWeb">
    <w:name w:val="Normal (Web)"/>
    <w:basedOn w:val="Normal"/>
    <w:uiPriority w:val="99"/>
    <w:semiHidden/>
    <w:unhideWhenUsed/>
    <w:rsid w:val="00C1055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54943">
      <w:bodyDiv w:val="1"/>
      <w:marLeft w:val="0"/>
      <w:marRight w:val="0"/>
      <w:marTop w:val="0"/>
      <w:marBottom w:val="0"/>
      <w:divBdr>
        <w:top w:val="none" w:sz="0" w:space="0" w:color="auto"/>
        <w:left w:val="none" w:sz="0" w:space="0" w:color="auto"/>
        <w:bottom w:val="none" w:sz="0" w:space="0" w:color="auto"/>
        <w:right w:val="none" w:sz="0" w:space="0" w:color="auto"/>
      </w:divBdr>
    </w:div>
    <w:div w:id="1116828483">
      <w:bodyDiv w:val="1"/>
      <w:marLeft w:val="0"/>
      <w:marRight w:val="0"/>
      <w:marTop w:val="0"/>
      <w:marBottom w:val="0"/>
      <w:divBdr>
        <w:top w:val="none" w:sz="0" w:space="0" w:color="auto"/>
        <w:left w:val="none" w:sz="0" w:space="0" w:color="auto"/>
        <w:bottom w:val="none" w:sz="0" w:space="0" w:color="auto"/>
        <w:right w:val="none" w:sz="0" w:space="0" w:color="auto"/>
      </w:divBdr>
    </w:div>
    <w:div w:id="194754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www.ukri.org/what-we-do/supporting-healthy-research-and-innovation-culture/equality-diversity-and-inclusion/edi-strategy/"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public.tableau.com/app/profile/uk.research.and.innovation.ukri./viz/UKRICompetitiveFundingDecisions2022-23/CompetitiveFundingDecis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ESRCP2R@esrc.ukri.org" TargetMode="External"/><Relationship Id="rId10" Type="http://schemas.openxmlformats.org/officeDocument/2006/relationships/webSettings" Target="webSettings.xml"/><Relationship Id="rId19" Type="http://schemas.openxmlformats.org/officeDocument/2006/relationships/hyperlink" Target="https://www.ukri.org/apply-for-funding/how-to-apply/disability-and-accessibility-support-for-ukri-applicants-and-grant-holder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mailto:ESRCP2R@esrc.ukri.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DIHR@ukri.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KRI theme">
      <a:dk1>
        <a:srgbClr val="000000"/>
      </a:dk1>
      <a:lt1>
        <a:srgbClr val="FFFFFF"/>
      </a:lt1>
      <a:dk2>
        <a:srgbClr val="44546A"/>
      </a:dk2>
      <a:lt2>
        <a:srgbClr val="E7E6E6"/>
      </a:lt2>
      <a:accent1>
        <a:srgbClr val="00A788"/>
      </a:accent1>
      <a:accent2>
        <a:srgbClr val="00BED5"/>
      </a:accent2>
      <a:accent3>
        <a:srgbClr val="1E5DF8"/>
      </a:accent3>
      <a:accent4>
        <a:srgbClr val="2E2C51"/>
      </a:accent4>
      <a:accent5>
        <a:srgbClr val="34D5AE"/>
      </a:accent5>
      <a:accent6>
        <a:srgbClr val="67C04D"/>
      </a:accent6>
      <a:hlink>
        <a:srgbClr val="676767"/>
      </a:hlink>
      <a:folHlink>
        <a:srgbClr val="BE2BB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e24dfb7-a69e-40eb-b94f-44b9ca9c25ed" xsi:nil="true"/>
    <lcf76f155ced4ddcb4097134ff3c332f xmlns="4069d3dd-aad9-4e38-b1c0-16c2c423882e">
      <Terms xmlns="http://schemas.microsoft.com/office/infopath/2007/PartnerControls"/>
    </lcf76f155ced4ddcb4097134ff3c332f>
    <Tobecompletedby xmlns="4069d3dd-aad9-4e38-b1c0-16c2c423882e" xsi:nil="true"/>
    <SignedOffBy xmlns="4069d3dd-aad9-4e38-b1c0-16c2c423882e" xsi:nil="true"/>
    <Number xmlns="4069d3dd-aad9-4e38-b1c0-16c2c423882e" xsi:nil="true"/>
    <RouteQueriesTo xmlns="4069d3dd-aad9-4e38-b1c0-16c2c423882e" xsi:nil="true"/>
    <CompletedBy xmlns="4069d3dd-aad9-4e38-b1c0-16c2c423882e" xsi:nil="true"/>
    <Description xmlns="4069d3dd-aad9-4e38-b1c0-16c2c423882e" xsi:nil="true"/>
    <_dlc_DocId xmlns="36ebd4db-6f78-4d9b-a8bd-dda683c55855">SSVJ533UJCM2-2088875932-47561</_dlc_DocId>
    <_dlc_DocIdUrl xmlns="36ebd4db-6f78-4d9b-a8bd-dda683c55855">
      <Url>https://ukri.sharepoint.com/sites/og_SP-Grants/_layouts/15/DocIdRedir.aspx?ID=SSVJ533UJCM2-2088875932-47561</Url>
      <Description>SSVJ533UJCM2-2088875932-47561</Description>
    </_dlc_DocIdUrl>
  </documentManagement>
</p:properties>
</file>

<file path=customXml/item3.xml>��< ? x m l   v e r s i o n = " 1 . 0 "   e n c o d i n g = " u t f - 1 6 " ? > < p r o p e r t i e s   x m l n s = " h t t p : / / w w w . i m a n a g e . c o m / w o r k / x m l s c h e m a " >  
     < d o c u m e n t i d > A C T I V E ! 5 4 2 2 2 . 1 < / d o c u m e n t i d >  
     < s e n d e r i d > R O S E M A R Y . H E A T H @ U K R I . O R G < / s e n d e r i d >  
     < s e n d e r e m a i l > R O S E M A R Y . H E A T H @ U K R I . O R G < / s e n d e r e m a i l >  
     < l a s t m o d i f i e d > 2 0 2 3 - 0 7 - 2 5 T 1 6 : 0 5 : 0 0 . 0 0 0 0 0 0 0 + 0 1 : 0 0 < / l a s t m o d i f i e d >  
     < d a t a b a s e > A C T I V E < / 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713C95F399BFE4B80E7DA465558D108" ma:contentTypeVersion="22" ma:contentTypeDescription="Create a new document." ma:contentTypeScope="" ma:versionID="66efb7eaed45bb4047ee810cb5ea7002">
  <xsd:schema xmlns:xsd="http://www.w3.org/2001/XMLSchema" xmlns:xs="http://www.w3.org/2001/XMLSchema" xmlns:p="http://schemas.microsoft.com/office/2006/metadata/properties" xmlns:ns2="36ebd4db-6f78-4d9b-a8bd-dda683c55855" xmlns:ns3="4069d3dd-aad9-4e38-b1c0-16c2c423882e" xmlns:ns4="2e24dfb7-a69e-40eb-b94f-44b9ca9c25ed" targetNamespace="http://schemas.microsoft.com/office/2006/metadata/properties" ma:root="true" ma:fieldsID="8fbea1ec056fc12853300f147acafb09" ns2:_="" ns3:_="" ns4:_="">
    <xsd:import namespace="36ebd4db-6f78-4d9b-a8bd-dda683c55855"/>
    <xsd:import namespace="4069d3dd-aad9-4e38-b1c0-16c2c423882e"/>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Tobecompletedby" minOccurs="0"/>
                <xsd:element ref="ns3:CompletedBy" minOccurs="0"/>
                <xsd:element ref="ns3:SignedOffBy" minOccurs="0"/>
                <xsd:element ref="ns3:Number" minOccurs="0"/>
                <xsd:element ref="ns3:Description" minOccurs="0"/>
                <xsd:element ref="ns3:RouteQueriesTo"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bd4db-6f78-4d9b-a8bd-dda683c558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9d3dd-aad9-4e38-b1c0-16c2c4238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obecompletedby" ma:index="19" nillable="true" ma:displayName="To be completed by" ma:format="Dropdown" ma:internalName="Tobecompletedby">
      <xsd:simpleType>
        <xsd:restriction base="dms:Choice">
          <xsd:enumeration value="Research Council"/>
          <xsd:enumeration value="Choice 2"/>
          <xsd:enumeration value="Choice 3"/>
        </xsd:restriction>
      </xsd:simpleType>
    </xsd:element>
    <xsd:element name="CompletedBy" ma:index="20" nillable="true" ma:displayName="Completed By" ma:format="Dropdown" ma:internalName="CompletedBy">
      <xsd:simpleType>
        <xsd:restriction base="dms:Choice">
          <xsd:enumeration value="Research Council"/>
          <xsd:enumeration value="All"/>
          <xsd:enumeration value="Choice 3"/>
          <xsd:enumeration value="AHRC"/>
          <xsd:enumeration value="BBSRC"/>
          <xsd:enumeration value="EPSRC"/>
          <xsd:enumeration value="ESRC"/>
          <xsd:enumeration value="MRC"/>
          <xsd:enumeration value="NERC"/>
          <xsd:enumeration value="STFC"/>
        </xsd:restriction>
      </xsd:simpleType>
    </xsd:element>
    <xsd:element name="SignedOffBy" ma:index="21" nillable="true" ma:displayName="Signed Off By" ma:format="Dropdown" ma:internalName="SignedOffBy">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Stephanie Dey"/>
                    <xsd:enumeration value="SBF Business Partner - Matthew Weaver"/>
                    <xsd:enumeration value="SBF Business Partner - Renee van de Locht"/>
                    <xsd:enumeration value="SBF Content Designer - Alison Evans"/>
                    <xsd:enumeration value="SBF Content Designer - Michael Branson"/>
                    <xsd:enumeration value="SBF Content Designer - Emma Challinor"/>
                    <xsd:enumeration value="SBF Business Partner - Mike Bird"/>
                  </xsd:restriction>
                </xsd:simpleType>
              </xsd:element>
            </xsd:sequence>
          </xsd:extension>
        </xsd:complexContent>
      </xsd:complexType>
    </xsd:element>
    <xsd:element name="Number" ma:index="22" nillable="true" ma:displayName="Number" ma:decimals="0" ma:format="Dropdown" ma:internalName="Number" ma:percentage="FALSE">
      <xsd:simpleType>
        <xsd:restriction base="dms:Number"/>
      </xsd:simpleType>
    </xsd:element>
    <xsd:element name="Description" ma:index="23" nillable="true" ma:displayName="Description " ma:format="Dropdown" ma:internalName="Description">
      <xsd:simpleType>
        <xsd:restriction base="dms:Note">
          <xsd:maxLength value="255"/>
        </xsd:restriction>
      </xsd:simpleType>
    </xsd:element>
    <xsd:element name="RouteQueriesTo" ma:index="24" nillable="true" ma:displayName="Route Queries To" ma:format="Dropdown" ma:internalName="RouteQueriesTo">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Matthew Weaver"/>
                    <xsd:enumeration value="SBF Business Partner - Renee van de Locht"/>
                    <xsd:enumeration value="SBF Business Partner - Stephanie Dey"/>
                    <xsd:enumeration value="SBF Content Designer - Emma Challinor"/>
                    <xsd:enumeration value="SBF Content Designer - Alison Evans"/>
                    <xsd:enumeration value="SBF Content Designer - Michael Branson"/>
                    <xsd:enumeration value="SBF Business Partner - Mike Bird"/>
                  </xsd:restriction>
                </xsd:simple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22b68955-90cd-4c71-b244-63b26698345a}" ma:internalName="TaxCatchAll" ma:showField="CatchAllData" ma:web="36ebd4db-6f78-4d9b-a8bd-dda683c55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92ABD2-EAF9-4205-8B7C-9B53AF4D014F}">
  <ds:schemaRefs>
    <ds:schemaRef ds:uri="http://schemas.openxmlformats.org/officeDocument/2006/bibliography"/>
  </ds:schemaRefs>
</ds:datastoreItem>
</file>

<file path=customXml/itemProps2.xml><?xml version="1.0" encoding="utf-8"?>
<ds:datastoreItem xmlns:ds="http://schemas.openxmlformats.org/officeDocument/2006/customXml" ds:itemID="{1E0E25C5-BD44-4E2A-939E-DD4DE970574E}">
  <ds:schemaRefs>
    <ds:schemaRef ds:uri="36ebd4db-6f78-4d9b-a8bd-dda683c55855"/>
    <ds:schemaRef ds:uri="http://schemas.microsoft.com/office/2006/metadata/properties"/>
    <ds:schemaRef ds:uri="http://www.w3.org/XML/1998/namespace"/>
    <ds:schemaRef ds:uri="4069d3dd-aad9-4e38-b1c0-16c2c423882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2e24dfb7-a69e-40eb-b94f-44b9ca9c25ed"/>
    <ds:schemaRef ds:uri="http://purl.org/dc/dcmitype/"/>
    <ds:schemaRef ds:uri="http://purl.org/dc/terms/"/>
  </ds:schemaRefs>
</ds:datastoreItem>
</file>

<file path=customXml/itemProps3.xml><?xml version="1.0" encoding="utf-8"?>
<ds:datastoreItem xmlns:ds="http://schemas.openxmlformats.org/officeDocument/2006/customXml" ds:itemID="{39CAD6CD-4B9E-4396-A5B7-BA7965ECAE76}">
  <ds:schemaRefs>
    <ds:schemaRef ds:uri="http://www.imanage.com/work/xmlschema"/>
  </ds:schemaRefs>
</ds:datastoreItem>
</file>

<file path=customXml/itemProps4.xml><?xml version="1.0" encoding="utf-8"?>
<ds:datastoreItem xmlns:ds="http://schemas.openxmlformats.org/officeDocument/2006/customXml" ds:itemID="{2006E8D1-01CF-4A16-8B20-0F84EBBDF69C}">
  <ds:schemaRefs>
    <ds:schemaRef ds:uri="http://schemas.microsoft.com/sharepoint/v3/contenttype/forms"/>
  </ds:schemaRefs>
</ds:datastoreItem>
</file>

<file path=customXml/itemProps5.xml><?xml version="1.0" encoding="utf-8"?>
<ds:datastoreItem xmlns:ds="http://schemas.openxmlformats.org/officeDocument/2006/customXml" ds:itemID="{083CDF71-DDA4-4130-AB42-82698F2D0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bd4db-6f78-4d9b-a8bd-dda683c55855"/>
    <ds:schemaRef ds:uri="4069d3dd-aad9-4e38-b1c0-16c2c423882e"/>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E0AAE4F-4676-451C-84D3-3AC69E4D305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3923</Words>
  <Characters>22362</Characters>
  <Application>Microsoft Office Word</Application>
  <DocSecurity>0</DocSecurity>
  <Lines>186</Lines>
  <Paragraphs>52</Paragraphs>
  <ScaleCrop>false</ScaleCrop>
  <Company/>
  <LinksUpToDate>false</LinksUpToDate>
  <CharactersWithSpaces>26233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Clemency Hitchings - UKRI</dc:creator>
  <cp:keywords/>
  <dc:description/>
  <cp:lastModifiedBy>Tracey Gorrod - UKRI</cp:lastModifiedBy>
  <cp:revision>2</cp:revision>
  <dcterms:created xsi:type="dcterms:W3CDTF">2024-12-17T12:53:00Z</dcterms:created>
  <dcterms:modified xsi:type="dcterms:W3CDTF">2024-12-17T12:53:00Z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0x010100D713C95F399BFE4B80E7DA465558D108</vt:lpwstr>
  </property>
  <property fmtid="{D5CDD505-2E9C-101B-9397-08002B2CF9AE}" pid="3" name="MediaServiceImageTags">
    <vt:lpwstr/>
  </property>
  <property fmtid="{D5CDD505-2E9C-101B-9397-08002B2CF9AE}" pid="4" name="_dlc_DocIdItemGuid">
    <vt:lpwstr>cd344e08-7a37-4314-b238-9cf30a0b8acc</vt:lpwstr>
  </property>
  <property fmtid="{D5CDD505-2E9C-101B-9397-08002B2CF9AE}" pid="5" name="SecurityClassification">
    <vt:lpwstr/>
  </property>
  <property fmtid="{D5CDD505-2E9C-101B-9397-08002B2CF9AE}" pid="6" name="lcf76f155ced4ddcb4097134ff3c332f">
    <vt:lpwstr/>
  </property>
  <property fmtid="{D5CDD505-2E9C-101B-9397-08002B2CF9AE}" pid="7" name="DocumentType">
    <vt:lpwstr/>
  </property>
  <property fmtid="{D5CDD505-2E9C-101B-9397-08002B2CF9AE}" pid="8" name="DocOriginBU">
    <vt:lpwstr/>
  </property>
</Properties>
</file>